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C" w:rsidRPr="00637D35" w:rsidRDefault="00CB2C3C" w:rsidP="005D0DBB">
      <w:pPr>
        <w:spacing w:after="0" w:line="274" w:lineRule="exact"/>
        <w:ind w:left="5954"/>
        <w:jc w:val="both"/>
        <w:rPr>
          <w:rFonts w:ascii="Times New Roman" w:hAnsi="Times New Roman" w:cs="Times New Roman"/>
          <w:b/>
        </w:rPr>
      </w:pPr>
      <w:r w:rsidRPr="00637D35">
        <w:rPr>
          <w:rFonts w:ascii="Times New Roman" w:hAnsi="Times New Roman" w:cs="Times New Roman"/>
          <w:b/>
        </w:rPr>
        <w:t>В Управление Федеральной</w:t>
      </w:r>
      <w:r>
        <w:rPr>
          <w:rFonts w:ascii="Times New Roman" w:hAnsi="Times New Roman" w:cs="Times New Roman"/>
          <w:b/>
        </w:rPr>
        <w:tab/>
      </w:r>
      <w:r w:rsidRPr="00637D35">
        <w:rPr>
          <w:rFonts w:ascii="Times New Roman" w:hAnsi="Times New Roman" w:cs="Times New Roman"/>
          <w:b/>
        </w:rPr>
        <w:t xml:space="preserve"> антимонопольной службы </w:t>
      </w:r>
    </w:p>
    <w:p w:rsidR="00CB2C3C" w:rsidRPr="00CB2C3C" w:rsidRDefault="00CB2C3C" w:rsidP="005D0DBB">
      <w:pPr>
        <w:spacing w:after="0" w:line="274" w:lineRule="exact"/>
        <w:ind w:left="5954"/>
        <w:jc w:val="both"/>
        <w:rPr>
          <w:rFonts w:ascii="Times New Roman" w:hAnsi="Times New Roman" w:cs="Times New Roman"/>
          <w:b/>
        </w:rPr>
      </w:pPr>
      <w:r w:rsidRPr="00CB2C3C">
        <w:rPr>
          <w:rFonts w:ascii="Times New Roman" w:hAnsi="Times New Roman" w:cs="Times New Roman"/>
          <w:b/>
        </w:rPr>
        <w:t xml:space="preserve">по Республики Саха (Якутия) </w:t>
      </w:r>
    </w:p>
    <w:p w:rsidR="00CB2C3C" w:rsidRPr="00CB2C3C" w:rsidRDefault="00CB2C3C" w:rsidP="005D0DBB">
      <w:pPr>
        <w:spacing w:after="0" w:line="274" w:lineRule="exact"/>
        <w:ind w:left="5954"/>
        <w:jc w:val="both"/>
        <w:rPr>
          <w:rFonts w:ascii="Times New Roman" w:hAnsi="Times New Roman" w:cs="Times New Roman"/>
        </w:rPr>
      </w:pPr>
      <w:proofErr w:type="gramStart"/>
      <w:r w:rsidRPr="00CB2C3C">
        <w:rPr>
          <w:rFonts w:ascii="Times New Roman" w:hAnsi="Times New Roman" w:cs="Times New Roman"/>
        </w:rPr>
        <w:t>Адрес: 677000, Республики Саха (Якутия)</w:t>
      </w:r>
      <w:r w:rsidRPr="00CB2C3C">
        <w:rPr>
          <w:rFonts w:ascii="Times New Roman" w:hAnsi="Times New Roman" w:cs="Times New Roman"/>
          <w:b/>
        </w:rPr>
        <w:t xml:space="preserve"> </w:t>
      </w:r>
      <w:r w:rsidRPr="00CB2C3C">
        <w:rPr>
          <w:rFonts w:ascii="Times New Roman" w:hAnsi="Times New Roman" w:cs="Times New Roman"/>
        </w:rPr>
        <w:t xml:space="preserve"> г. Якутск, ул. Октябрьская, 22, 2-й этаж,</w:t>
      </w:r>
      <w:proofErr w:type="gramEnd"/>
    </w:p>
    <w:p w:rsidR="00CB2C3C" w:rsidRPr="00CB2C3C" w:rsidRDefault="00CB2C3C" w:rsidP="005D0DBB">
      <w:pPr>
        <w:spacing w:after="0" w:line="274" w:lineRule="exact"/>
        <w:ind w:left="5954"/>
        <w:jc w:val="both"/>
        <w:rPr>
          <w:rFonts w:ascii="Times New Roman" w:hAnsi="Times New Roman" w:cs="Times New Roman"/>
        </w:rPr>
      </w:pPr>
      <w:proofErr w:type="spellStart"/>
      <w:r w:rsidRPr="00CB2C3C">
        <w:rPr>
          <w:rFonts w:ascii="Times New Roman" w:hAnsi="Times New Roman" w:cs="Times New Roman"/>
        </w:rPr>
        <w:t>каб</w:t>
      </w:r>
      <w:proofErr w:type="spellEnd"/>
      <w:r w:rsidRPr="00CB2C3C">
        <w:rPr>
          <w:rFonts w:ascii="Times New Roman" w:hAnsi="Times New Roman" w:cs="Times New Roman"/>
        </w:rPr>
        <w:t>. 213</w:t>
      </w:r>
    </w:p>
    <w:p w:rsidR="00CB2C3C" w:rsidRPr="00CB2C3C" w:rsidRDefault="00CB2C3C" w:rsidP="005D0DBB">
      <w:pPr>
        <w:spacing w:after="0" w:line="274" w:lineRule="exact"/>
        <w:ind w:left="5954"/>
        <w:jc w:val="both"/>
        <w:rPr>
          <w:rFonts w:ascii="Times New Roman" w:hAnsi="Times New Roman" w:cs="Times New Roman"/>
        </w:rPr>
      </w:pPr>
      <w:r w:rsidRPr="00CB2C3C">
        <w:rPr>
          <w:rFonts w:ascii="Times New Roman" w:hAnsi="Times New Roman" w:cs="Times New Roman"/>
        </w:rPr>
        <w:t>Телефон:</w:t>
      </w:r>
      <w:r w:rsidRPr="00CB2C3C">
        <w:t xml:space="preserve"> </w:t>
      </w:r>
      <w:r w:rsidRPr="00CB2C3C">
        <w:rPr>
          <w:rFonts w:ascii="Times New Roman" w:hAnsi="Times New Roman" w:cs="Times New Roman"/>
        </w:rPr>
        <w:t>(4112) 500-567</w:t>
      </w:r>
      <w:r w:rsidRPr="00CB2C3C">
        <w:rPr>
          <w:rFonts w:ascii="Times New Roman" w:hAnsi="Times New Roman" w:cs="Times New Roman"/>
        </w:rPr>
        <w:tab/>
      </w:r>
      <w:r w:rsidRPr="00CB2C3C">
        <w:rPr>
          <w:rFonts w:ascii="Times New Roman" w:hAnsi="Times New Roman" w:cs="Times New Roman"/>
        </w:rPr>
        <w:br/>
        <w:t>Факс: (4112) 42-80-46</w:t>
      </w:r>
    </w:p>
    <w:p w:rsidR="00CB2C3C" w:rsidRPr="005D0DBB" w:rsidRDefault="00CB2C3C" w:rsidP="00CB2C3C">
      <w:pPr>
        <w:spacing w:line="274" w:lineRule="exact"/>
        <w:ind w:left="5954"/>
        <w:jc w:val="both"/>
        <w:rPr>
          <w:rFonts w:ascii="Times New Roman" w:hAnsi="Times New Roman" w:cs="Times New Roman"/>
          <w:lang w:val="en-US"/>
        </w:rPr>
      </w:pPr>
      <w:r w:rsidRPr="00CB2C3C">
        <w:rPr>
          <w:rFonts w:ascii="Times New Roman" w:hAnsi="Times New Roman" w:cs="Times New Roman"/>
          <w:lang w:val="en-US"/>
        </w:rPr>
        <w:t>E</w:t>
      </w:r>
      <w:r w:rsidRPr="005D0DBB">
        <w:rPr>
          <w:rFonts w:ascii="Times New Roman" w:hAnsi="Times New Roman" w:cs="Times New Roman"/>
          <w:lang w:val="en-US"/>
        </w:rPr>
        <w:t>-</w:t>
      </w:r>
      <w:r w:rsidRPr="00CB2C3C">
        <w:rPr>
          <w:rFonts w:ascii="Times New Roman" w:hAnsi="Times New Roman" w:cs="Times New Roman"/>
          <w:lang w:val="en-US"/>
        </w:rPr>
        <w:t>mail</w:t>
      </w:r>
      <w:r w:rsidRPr="005D0DBB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CB2C3C">
          <w:rPr>
            <w:rStyle w:val="a5"/>
            <w:rFonts w:ascii="Times New Roman" w:hAnsi="Times New Roman" w:cs="Times New Roman"/>
            <w:lang w:val="en-US"/>
          </w:rPr>
          <w:t>to</w:t>
        </w:r>
        <w:r w:rsidRPr="005D0DBB">
          <w:rPr>
            <w:rStyle w:val="a5"/>
            <w:rFonts w:ascii="Times New Roman" w:hAnsi="Times New Roman" w:cs="Times New Roman"/>
            <w:lang w:val="en-US"/>
          </w:rPr>
          <w:t>14@</w:t>
        </w:r>
        <w:r w:rsidRPr="00CB2C3C">
          <w:rPr>
            <w:rStyle w:val="a5"/>
            <w:rFonts w:ascii="Times New Roman" w:hAnsi="Times New Roman" w:cs="Times New Roman"/>
            <w:lang w:val="en-US"/>
          </w:rPr>
          <w:t>fas</w:t>
        </w:r>
        <w:r w:rsidRPr="005D0DBB">
          <w:rPr>
            <w:rStyle w:val="a5"/>
            <w:rFonts w:ascii="Times New Roman" w:hAnsi="Times New Roman" w:cs="Times New Roman"/>
            <w:lang w:val="en-US"/>
          </w:rPr>
          <w:t>.</w:t>
        </w:r>
        <w:r w:rsidRPr="00CB2C3C">
          <w:rPr>
            <w:rStyle w:val="a5"/>
            <w:rFonts w:ascii="Times New Roman" w:hAnsi="Times New Roman" w:cs="Times New Roman"/>
            <w:lang w:val="en-US"/>
          </w:rPr>
          <w:t>gov</w:t>
        </w:r>
        <w:r w:rsidRPr="005D0DBB">
          <w:rPr>
            <w:rStyle w:val="a5"/>
            <w:rFonts w:ascii="Times New Roman" w:hAnsi="Times New Roman" w:cs="Times New Roman"/>
            <w:lang w:val="en-US"/>
          </w:rPr>
          <w:t>.</w:t>
        </w:r>
        <w:r w:rsidRPr="00CB2C3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5D0DBB">
        <w:rPr>
          <w:rFonts w:ascii="Times New Roman" w:hAnsi="Times New Roman" w:cs="Times New Roman"/>
          <w:lang w:val="en-US"/>
        </w:rPr>
        <w:t xml:space="preserve"> </w:t>
      </w:r>
    </w:p>
    <w:p w:rsidR="00CB2C3C" w:rsidRPr="00637D35" w:rsidRDefault="00CB2C3C" w:rsidP="00CB2C3C">
      <w:pPr>
        <w:spacing w:line="274" w:lineRule="exact"/>
        <w:ind w:firstLine="780"/>
        <w:jc w:val="center"/>
        <w:rPr>
          <w:rFonts w:ascii="Times New Roman" w:hAnsi="Times New Roman" w:cs="Times New Roman"/>
          <w:b/>
          <w:u w:val="single"/>
        </w:rPr>
      </w:pPr>
      <w:r w:rsidRPr="00637D35">
        <w:rPr>
          <w:rFonts w:ascii="Times New Roman" w:hAnsi="Times New Roman" w:cs="Times New Roman"/>
          <w:b/>
          <w:u w:val="single"/>
        </w:rPr>
        <w:t xml:space="preserve">Жалоба на действия (бездействие) заказчика при проведении электронного аукциона № </w:t>
      </w:r>
      <w:r w:rsidR="003368E9" w:rsidRPr="003368E9">
        <w:rPr>
          <w:rFonts w:ascii="Times New Roman" w:hAnsi="Times New Roman" w:cs="Times New Roman"/>
          <w:b/>
          <w:u w:val="single"/>
        </w:rPr>
        <w:t>0116300000216000544</w:t>
      </w:r>
    </w:p>
    <w:p w:rsidR="00CB2C3C" w:rsidRPr="002413F1" w:rsidRDefault="00CB2C3C" w:rsidP="00CB2C3C">
      <w:pPr>
        <w:spacing w:after="240" w:line="274" w:lineRule="exact"/>
        <w:ind w:firstLine="780"/>
        <w:jc w:val="both"/>
        <w:rPr>
          <w:rFonts w:ascii="Times New Roman" w:hAnsi="Times New Roman" w:cs="Times New Roman"/>
        </w:rPr>
      </w:pPr>
      <w:r w:rsidRPr="002413F1">
        <w:rPr>
          <w:rFonts w:ascii="Times New Roman" w:hAnsi="Times New Roman" w:cs="Times New Roman"/>
          <w:b/>
        </w:rPr>
        <w:t>Наименование, место нахождения, почтовый адрес, номер контактного телефона, адрес электронной почты, ответственное должностное лицо уполномоченного органа:</w:t>
      </w:r>
      <w:r w:rsidRPr="002413F1">
        <w:rPr>
          <w:rFonts w:ascii="Times New Roman" w:hAnsi="Times New Roman" w:cs="Times New Roman"/>
        </w:rPr>
        <w:t xml:space="preserve"> </w:t>
      </w:r>
    </w:p>
    <w:p w:rsidR="003368E9" w:rsidRDefault="003368E9" w:rsidP="003368E9">
      <w:pPr>
        <w:spacing w:after="240" w:line="274" w:lineRule="exact"/>
        <w:ind w:firstLine="780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АДМИНИСТРАЦИЯ МУНИЦИПАЛЬНОГО ОБРАЗОВАНИЯ "МИРНИНСКИЙ </w:t>
      </w:r>
      <w:r>
        <w:rPr>
          <w:rFonts w:ascii="Times New Roman" w:hAnsi="Times New Roman" w:cs="Times New Roman"/>
        </w:rPr>
        <w:t xml:space="preserve">РАЙОН" РЕСПУБЛИКИ САХА (ЯКУТИЯ), </w:t>
      </w:r>
      <w:r w:rsidRPr="003368E9">
        <w:rPr>
          <w:rFonts w:ascii="Times New Roman" w:hAnsi="Times New Roman" w:cs="Times New Roman"/>
        </w:rPr>
        <w:t>Почтовый адрес</w:t>
      </w:r>
      <w:r w:rsidRPr="003368E9">
        <w:rPr>
          <w:rFonts w:ascii="Times New Roman" w:hAnsi="Times New Roman" w:cs="Times New Roman"/>
        </w:rPr>
        <w:tab/>
        <w:t xml:space="preserve">Российская Федерация, 678170, Саха /Якутия/ </w:t>
      </w:r>
      <w:proofErr w:type="spellStart"/>
      <w:r w:rsidRPr="003368E9">
        <w:rPr>
          <w:rFonts w:ascii="Times New Roman" w:hAnsi="Times New Roman" w:cs="Times New Roman"/>
        </w:rPr>
        <w:t>Респ</w:t>
      </w:r>
      <w:proofErr w:type="spellEnd"/>
      <w:r w:rsidRPr="003368E9">
        <w:rPr>
          <w:rFonts w:ascii="Times New Roman" w:hAnsi="Times New Roman" w:cs="Times New Roman"/>
        </w:rPr>
        <w:t xml:space="preserve">, Мирный г, </w:t>
      </w:r>
      <w:proofErr w:type="spellStart"/>
      <w:r w:rsidRPr="003368E9">
        <w:rPr>
          <w:rFonts w:ascii="Times New Roman" w:hAnsi="Times New Roman" w:cs="Times New Roman"/>
        </w:rPr>
        <w:t>ул</w:t>
      </w:r>
      <w:proofErr w:type="spellEnd"/>
      <w:r w:rsidRPr="003368E9">
        <w:rPr>
          <w:rFonts w:ascii="Times New Roman" w:hAnsi="Times New Roman" w:cs="Times New Roman"/>
        </w:rPr>
        <w:t xml:space="preserve"> ЛЕНИНА, 19</w:t>
      </w:r>
      <w:r>
        <w:rPr>
          <w:rFonts w:ascii="Times New Roman" w:hAnsi="Times New Roman" w:cs="Times New Roman"/>
        </w:rPr>
        <w:t xml:space="preserve">, </w:t>
      </w:r>
      <w:r w:rsidRPr="003368E9">
        <w:rPr>
          <w:rFonts w:ascii="Times New Roman" w:hAnsi="Times New Roman" w:cs="Times New Roman"/>
        </w:rPr>
        <w:t>Место нахождения</w:t>
      </w:r>
      <w:r w:rsidRPr="003368E9">
        <w:rPr>
          <w:rFonts w:ascii="Times New Roman" w:hAnsi="Times New Roman" w:cs="Times New Roman"/>
        </w:rPr>
        <w:tab/>
        <w:t xml:space="preserve">Российская Федерация, 678170, Саха /Якутия/ </w:t>
      </w:r>
      <w:proofErr w:type="spellStart"/>
      <w:r w:rsidRPr="003368E9">
        <w:rPr>
          <w:rFonts w:ascii="Times New Roman" w:hAnsi="Times New Roman" w:cs="Times New Roman"/>
        </w:rPr>
        <w:t>Респ</w:t>
      </w:r>
      <w:proofErr w:type="spellEnd"/>
      <w:r w:rsidRPr="003368E9">
        <w:rPr>
          <w:rFonts w:ascii="Times New Roman" w:hAnsi="Times New Roman" w:cs="Times New Roman"/>
        </w:rPr>
        <w:t xml:space="preserve">, Мирный г, </w:t>
      </w:r>
      <w:proofErr w:type="spellStart"/>
      <w:r w:rsidRPr="003368E9">
        <w:rPr>
          <w:rFonts w:ascii="Times New Roman" w:hAnsi="Times New Roman" w:cs="Times New Roman"/>
        </w:rPr>
        <w:t>ул</w:t>
      </w:r>
      <w:proofErr w:type="spellEnd"/>
      <w:r w:rsidRPr="003368E9">
        <w:rPr>
          <w:rFonts w:ascii="Times New Roman" w:hAnsi="Times New Roman" w:cs="Times New Roman"/>
        </w:rPr>
        <w:t xml:space="preserve"> ЛЕНИНА, 19</w:t>
      </w:r>
      <w:r>
        <w:rPr>
          <w:rFonts w:ascii="Times New Roman" w:hAnsi="Times New Roman" w:cs="Times New Roman"/>
        </w:rPr>
        <w:t xml:space="preserve"> ,</w:t>
      </w:r>
      <w:r w:rsidRPr="003368E9">
        <w:rPr>
          <w:rFonts w:ascii="Times New Roman" w:hAnsi="Times New Roman" w:cs="Times New Roman"/>
        </w:rPr>
        <w:t>Ответственно</w:t>
      </w:r>
      <w:r>
        <w:rPr>
          <w:rFonts w:ascii="Times New Roman" w:hAnsi="Times New Roman" w:cs="Times New Roman"/>
        </w:rPr>
        <w:t>е должностное лицо</w:t>
      </w:r>
      <w:r>
        <w:rPr>
          <w:rFonts w:ascii="Times New Roman" w:hAnsi="Times New Roman" w:cs="Times New Roman"/>
        </w:rPr>
        <w:tab/>
        <w:t>Кузьмина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А, </w:t>
      </w:r>
      <w:r w:rsidRPr="003368E9">
        <w:rPr>
          <w:rFonts w:ascii="Times New Roman" w:hAnsi="Times New Roman" w:cs="Times New Roman"/>
        </w:rPr>
        <w:t>Адрес электронно</w:t>
      </w:r>
      <w:r>
        <w:rPr>
          <w:rFonts w:ascii="Times New Roman" w:hAnsi="Times New Roman" w:cs="Times New Roman"/>
        </w:rPr>
        <w:t>й почты</w:t>
      </w:r>
      <w:r>
        <w:rPr>
          <w:rFonts w:ascii="Times New Roman" w:hAnsi="Times New Roman" w:cs="Times New Roman"/>
        </w:rPr>
        <w:tab/>
      </w:r>
      <w:hyperlink r:id="rId8" w:history="1">
        <w:r w:rsidRPr="004679E0">
          <w:rPr>
            <w:rStyle w:val="a5"/>
            <w:rFonts w:ascii="Times New Roman" w:hAnsi="Times New Roman" w:cs="Times New Roman"/>
          </w:rPr>
          <w:t>municipal_zakaz@list.ru</w:t>
        </w:r>
      </w:hyperlink>
      <w:r>
        <w:rPr>
          <w:rFonts w:ascii="Times New Roman" w:hAnsi="Times New Roman" w:cs="Times New Roman"/>
        </w:rPr>
        <w:t xml:space="preserve">, </w:t>
      </w:r>
      <w:r w:rsidRPr="003368E9">
        <w:rPr>
          <w:rFonts w:ascii="Times New Roman" w:hAnsi="Times New Roman" w:cs="Times New Roman"/>
        </w:rPr>
        <w:t>Номер контактного телефона</w:t>
      </w:r>
      <w:r w:rsidRPr="003368E9">
        <w:rPr>
          <w:rFonts w:ascii="Times New Roman" w:hAnsi="Times New Roman" w:cs="Times New Roman"/>
        </w:rPr>
        <w:tab/>
        <w:t>7-41136-43050</w:t>
      </w:r>
    </w:p>
    <w:p w:rsidR="00253862" w:rsidRDefault="00CB2C3C" w:rsidP="003368E9">
      <w:pPr>
        <w:spacing w:after="240" w:line="274" w:lineRule="exact"/>
        <w:ind w:firstLine="78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  <w:b/>
        </w:rPr>
        <w:t>Наименование, место нахождения, почтовый адрес, номер контактного телефона, адрес электронной почты, ответственное должностное лицо заказчика:</w:t>
      </w:r>
      <w:r w:rsidRPr="00637D35">
        <w:rPr>
          <w:rFonts w:ascii="Times New Roman" w:hAnsi="Times New Roman" w:cs="Times New Roman"/>
        </w:rPr>
        <w:t xml:space="preserve"> </w:t>
      </w:r>
    </w:p>
    <w:p w:rsidR="00253862" w:rsidRPr="00253862" w:rsidRDefault="003368E9" w:rsidP="003368E9">
      <w:pPr>
        <w:spacing w:after="240" w:line="274" w:lineRule="exact"/>
        <w:ind w:firstLine="780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>Муниципальное казенное учреждение «Комитет имущественных отношений» муниципального образо</w:t>
      </w:r>
      <w:r>
        <w:rPr>
          <w:rFonts w:ascii="Times New Roman" w:hAnsi="Times New Roman" w:cs="Times New Roman"/>
        </w:rPr>
        <w:t>вания «</w:t>
      </w:r>
      <w:proofErr w:type="spellStart"/>
      <w:r>
        <w:rPr>
          <w:rFonts w:ascii="Times New Roman" w:hAnsi="Times New Roman" w:cs="Times New Roman"/>
        </w:rPr>
        <w:t>Мирнинский</w:t>
      </w:r>
      <w:proofErr w:type="spellEnd"/>
      <w:r>
        <w:rPr>
          <w:rFonts w:ascii="Times New Roman" w:hAnsi="Times New Roman" w:cs="Times New Roman"/>
        </w:rPr>
        <w:t xml:space="preserve"> район» РС (Я), </w:t>
      </w:r>
      <w:r w:rsidRPr="003368E9">
        <w:rPr>
          <w:rFonts w:ascii="Times New Roman" w:hAnsi="Times New Roman" w:cs="Times New Roman"/>
        </w:rPr>
        <w:t>Адрес: 678170, РС (Я), г.</w:t>
      </w:r>
      <w:r>
        <w:rPr>
          <w:rFonts w:ascii="Times New Roman" w:hAnsi="Times New Roman" w:cs="Times New Roman"/>
        </w:rPr>
        <w:t xml:space="preserve"> Мирный, ул. Ленина, 1, корп.1; </w:t>
      </w:r>
      <w:r w:rsidRPr="003368E9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4679E0">
          <w:rPr>
            <w:rStyle w:val="a5"/>
            <w:rFonts w:ascii="Times New Roman" w:hAnsi="Times New Roman" w:cs="Times New Roman"/>
          </w:rPr>
          <w:t>mkukio@mail.ru</w:t>
        </w:r>
      </w:hyperlink>
      <w:r>
        <w:rPr>
          <w:rFonts w:ascii="Times New Roman" w:hAnsi="Times New Roman" w:cs="Times New Roman"/>
        </w:rPr>
        <w:t xml:space="preserve">; </w:t>
      </w:r>
      <w:r w:rsidRPr="003368E9">
        <w:rPr>
          <w:rFonts w:ascii="Times New Roman" w:hAnsi="Times New Roman" w:cs="Times New Roman"/>
        </w:rPr>
        <w:t>Телефон/факс: (41136)</w:t>
      </w:r>
      <w:r>
        <w:rPr>
          <w:rFonts w:ascii="Times New Roman" w:hAnsi="Times New Roman" w:cs="Times New Roman"/>
        </w:rPr>
        <w:t xml:space="preserve"> 4-31-10, факс (41136) 4-67-37. </w:t>
      </w:r>
      <w:r w:rsidRPr="003368E9">
        <w:rPr>
          <w:rFonts w:ascii="Times New Roman" w:hAnsi="Times New Roman" w:cs="Times New Roman"/>
        </w:rPr>
        <w:t>Контрактный управляющий: Волк Т.А.</w:t>
      </w:r>
    </w:p>
    <w:p w:rsidR="00CB2C3C" w:rsidRPr="00637D35" w:rsidRDefault="00CB2C3C" w:rsidP="00253862">
      <w:pPr>
        <w:spacing w:after="240" w:line="274" w:lineRule="exact"/>
        <w:ind w:firstLine="780"/>
        <w:jc w:val="both"/>
        <w:rPr>
          <w:rFonts w:ascii="Times New Roman" w:hAnsi="Times New Roman" w:cs="Times New Roman"/>
        </w:rPr>
      </w:pPr>
      <w:proofErr w:type="gramStart"/>
      <w:r w:rsidRPr="00637D35">
        <w:rPr>
          <w:rFonts w:ascii="Times New Roman" w:hAnsi="Times New Roman" w:cs="Times New Roman"/>
          <w:b/>
        </w:rPr>
        <w:t>Наименование, фирменное наименование (при наличии), место нахождения, почтовый адрес, адрес электронной почты, номер контактного телефона, номер факса (при наличии) организации подавшей жалобу:</w:t>
      </w:r>
      <w:r w:rsidRPr="00637D35">
        <w:rPr>
          <w:rFonts w:ascii="Times New Roman" w:hAnsi="Times New Roman" w:cs="Times New Roman"/>
        </w:rPr>
        <w:t xml:space="preserve"> </w:t>
      </w:r>
      <w:proofErr w:type="gramEnd"/>
    </w:p>
    <w:p w:rsidR="00CB2C3C" w:rsidRPr="00637D35" w:rsidRDefault="00CB2C3C" w:rsidP="00CB2C3C">
      <w:pPr>
        <w:spacing w:after="240" w:line="274" w:lineRule="exact"/>
        <w:ind w:firstLine="780"/>
        <w:jc w:val="both"/>
        <w:rPr>
          <w:rFonts w:ascii="Times New Roman" w:hAnsi="Times New Roman" w:cs="Times New Roman"/>
        </w:rPr>
      </w:pPr>
      <w:proofErr w:type="gramStart"/>
      <w:r w:rsidRPr="00637D35">
        <w:rPr>
          <w:rFonts w:ascii="Times New Roman" w:hAnsi="Times New Roman" w:cs="Times New Roman"/>
        </w:rPr>
        <w:t xml:space="preserve">Общество с ограниченной ответственностью «Скорость», 355042, Российская Федерация, Ставропольский край, г. Ставрополь, ул. Пирогова, д.102/1, эл. почта: </w:t>
      </w:r>
      <w:hyperlink r:id="rId10" w:history="1">
        <w:r w:rsidRPr="00637D35">
          <w:rPr>
            <w:rStyle w:val="a5"/>
            <w:rFonts w:ascii="Times New Roman" w:hAnsi="Times New Roman" w:cs="Times New Roman"/>
          </w:rPr>
          <w:t>armen.galstyan.1983@list.ru</w:t>
        </w:r>
      </w:hyperlink>
      <w:r w:rsidRPr="00637D35">
        <w:rPr>
          <w:rFonts w:ascii="Times New Roman" w:hAnsi="Times New Roman" w:cs="Times New Roman"/>
        </w:rPr>
        <w:t xml:space="preserve"> </w:t>
      </w:r>
      <w:r w:rsidRPr="00637D35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637D35">
        <w:rPr>
          <w:rFonts w:ascii="Times New Roman" w:hAnsi="Times New Roman" w:cs="Times New Roman"/>
        </w:rPr>
        <w:t>к.т</w:t>
      </w:r>
      <w:proofErr w:type="spellEnd"/>
      <w:r w:rsidRPr="00637D35">
        <w:rPr>
          <w:rFonts w:ascii="Times New Roman" w:hAnsi="Times New Roman" w:cs="Times New Roman"/>
        </w:rPr>
        <w:t xml:space="preserve">. +79064404283, факс-отсутствует. </w:t>
      </w:r>
      <w:proofErr w:type="gramEnd"/>
    </w:p>
    <w:p w:rsidR="00CB2C3C" w:rsidRPr="00637D35" w:rsidRDefault="00CB2C3C" w:rsidP="00CB2C3C">
      <w:pPr>
        <w:spacing w:after="240" w:line="274" w:lineRule="exact"/>
        <w:ind w:firstLine="780"/>
        <w:jc w:val="both"/>
        <w:rPr>
          <w:rFonts w:ascii="Times New Roman" w:hAnsi="Times New Roman" w:cs="Times New Roman"/>
          <w:b/>
        </w:rPr>
      </w:pPr>
      <w:r w:rsidRPr="00637D35">
        <w:rPr>
          <w:rFonts w:ascii="Times New Roman" w:hAnsi="Times New Roman" w:cs="Times New Roman"/>
          <w:b/>
        </w:rPr>
        <w:t>Сведения об обжалуемой закупке.</w:t>
      </w:r>
    </w:p>
    <w:p w:rsidR="00CB2C3C" w:rsidRPr="00637D35" w:rsidRDefault="00CB2C3C" w:rsidP="003368E9">
      <w:pPr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 xml:space="preserve">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hyperlink r:id="rId11" w:history="1">
        <w:r w:rsidRPr="00637D35">
          <w:rPr>
            <w:rStyle w:val="a5"/>
            <w:rFonts w:ascii="Times New Roman" w:hAnsi="Times New Roman" w:cs="Times New Roman"/>
            <w:lang w:val="en-US" w:bidi="en-US"/>
          </w:rPr>
          <w:t>http</w:t>
        </w:r>
        <w:r w:rsidRPr="00637D35">
          <w:rPr>
            <w:rStyle w:val="a5"/>
            <w:rFonts w:ascii="Times New Roman" w:hAnsi="Times New Roman" w:cs="Times New Roman"/>
            <w:lang w:bidi="en-US"/>
          </w:rPr>
          <w:t>://</w:t>
        </w:r>
        <w:proofErr w:type="spellStart"/>
        <w:r w:rsidRPr="00637D35">
          <w:rPr>
            <w:rStyle w:val="a5"/>
            <w:rFonts w:ascii="Times New Roman" w:hAnsi="Times New Roman" w:cs="Times New Roman"/>
            <w:lang w:val="en-US" w:bidi="en-US"/>
          </w:rPr>
          <w:t>zakupki</w:t>
        </w:r>
        <w:proofErr w:type="spellEnd"/>
        <w:r w:rsidRPr="00637D35">
          <w:rPr>
            <w:rStyle w:val="a5"/>
            <w:rFonts w:ascii="Times New Roman" w:hAnsi="Times New Roman" w:cs="Times New Roman"/>
            <w:lang w:bidi="en-US"/>
          </w:rPr>
          <w:t>.</w:t>
        </w:r>
        <w:proofErr w:type="spellStart"/>
        <w:r w:rsidRPr="00637D35">
          <w:rPr>
            <w:rStyle w:val="a5"/>
            <w:rFonts w:ascii="Times New Roman" w:hAnsi="Times New Roman" w:cs="Times New Roman"/>
            <w:lang w:val="en-US" w:bidi="en-US"/>
          </w:rPr>
          <w:t>gov</w:t>
        </w:r>
        <w:proofErr w:type="spellEnd"/>
        <w:r w:rsidRPr="00637D35">
          <w:rPr>
            <w:rStyle w:val="a5"/>
            <w:rFonts w:ascii="Times New Roman" w:hAnsi="Times New Roman" w:cs="Times New Roman"/>
            <w:lang w:bidi="en-US"/>
          </w:rPr>
          <w:t>.</w:t>
        </w:r>
        <w:proofErr w:type="spellStart"/>
        <w:r w:rsidRPr="00637D35">
          <w:rPr>
            <w:rStyle w:val="a5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637D35">
        <w:rPr>
          <w:rFonts w:ascii="Times New Roman" w:hAnsi="Times New Roman" w:cs="Times New Roman"/>
          <w:lang w:bidi="en-US"/>
        </w:rPr>
        <w:t>.</w:t>
      </w:r>
    </w:p>
    <w:p w:rsidR="00CB2C3C" w:rsidRPr="00637D35" w:rsidRDefault="00CB2C3C" w:rsidP="003368E9">
      <w:pPr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 xml:space="preserve">Номер закупки (номер извещения), дата: </w:t>
      </w:r>
      <w:r w:rsidR="003368E9" w:rsidRPr="003368E9">
        <w:rPr>
          <w:rFonts w:ascii="Times New Roman" w:hAnsi="Times New Roman" w:cs="Times New Roman"/>
        </w:rPr>
        <w:t>0116300000216000544</w:t>
      </w:r>
      <w:r w:rsidR="003368E9">
        <w:rPr>
          <w:rFonts w:ascii="Times New Roman" w:hAnsi="Times New Roman" w:cs="Times New Roman"/>
        </w:rPr>
        <w:t xml:space="preserve"> </w:t>
      </w:r>
      <w:r w:rsidRPr="00637D35">
        <w:rPr>
          <w:rFonts w:ascii="Times New Roman" w:hAnsi="Times New Roman" w:cs="Times New Roman"/>
        </w:rPr>
        <w:t xml:space="preserve">в редакции от </w:t>
      </w:r>
      <w:r w:rsidR="001D03A6">
        <w:rPr>
          <w:rFonts w:ascii="Times New Roman" w:hAnsi="Times New Roman" w:cs="Times New Roman"/>
        </w:rPr>
        <w:t>0</w:t>
      </w:r>
      <w:r w:rsidR="003368E9">
        <w:rPr>
          <w:rFonts w:ascii="Times New Roman" w:hAnsi="Times New Roman" w:cs="Times New Roman"/>
        </w:rPr>
        <w:t>9</w:t>
      </w:r>
      <w:r w:rsidR="008B7174">
        <w:rPr>
          <w:rFonts w:ascii="Times New Roman" w:hAnsi="Times New Roman" w:cs="Times New Roman"/>
        </w:rPr>
        <w:t>.1</w:t>
      </w:r>
      <w:r w:rsidR="001D03A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.2016</w:t>
      </w:r>
    </w:p>
    <w:p w:rsidR="00CB2C3C" w:rsidRDefault="00CB2C3C" w:rsidP="003368E9">
      <w:pPr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 xml:space="preserve">Наименование объекта закупки: </w:t>
      </w:r>
      <w:r w:rsidR="003368E9" w:rsidRPr="003368E9">
        <w:rPr>
          <w:rFonts w:ascii="Times New Roman" w:hAnsi="Times New Roman" w:cs="Times New Roman"/>
        </w:rPr>
        <w:t xml:space="preserve">на выполнение работ по устройству навесного фасада зданий детских садов </w:t>
      </w:r>
      <w:proofErr w:type="spellStart"/>
      <w:r w:rsidR="003368E9" w:rsidRPr="003368E9">
        <w:rPr>
          <w:rFonts w:ascii="Times New Roman" w:hAnsi="Times New Roman" w:cs="Times New Roman"/>
        </w:rPr>
        <w:t>г</w:t>
      </w:r>
      <w:proofErr w:type="gramStart"/>
      <w:r w:rsidR="003368E9" w:rsidRPr="003368E9">
        <w:rPr>
          <w:rFonts w:ascii="Times New Roman" w:hAnsi="Times New Roman" w:cs="Times New Roman"/>
        </w:rPr>
        <w:t>.У</w:t>
      </w:r>
      <w:proofErr w:type="gramEnd"/>
      <w:r w:rsidR="003368E9" w:rsidRPr="003368E9">
        <w:rPr>
          <w:rFonts w:ascii="Times New Roman" w:hAnsi="Times New Roman" w:cs="Times New Roman"/>
        </w:rPr>
        <w:t>дачный</w:t>
      </w:r>
      <w:proofErr w:type="spellEnd"/>
      <w:r w:rsidR="003368E9" w:rsidRPr="003368E9">
        <w:rPr>
          <w:rFonts w:ascii="Times New Roman" w:hAnsi="Times New Roman" w:cs="Times New Roman"/>
        </w:rPr>
        <w:t>: № 37 "Звездочка", № 48 "Айболит", № 46 "Сказка"</w:t>
      </w:r>
    </w:p>
    <w:p w:rsidR="003368E9" w:rsidRDefault="003368E9" w:rsidP="008B7174">
      <w:pPr>
        <w:spacing w:after="240" w:line="240" w:lineRule="exact"/>
        <w:jc w:val="center"/>
        <w:rPr>
          <w:rFonts w:ascii="Times New Roman" w:hAnsi="Times New Roman" w:cs="Times New Roman"/>
          <w:b/>
        </w:rPr>
      </w:pPr>
    </w:p>
    <w:p w:rsidR="008B7174" w:rsidRPr="002413F1" w:rsidRDefault="008B7174" w:rsidP="008B7174">
      <w:pPr>
        <w:spacing w:after="240" w:line="24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13F1">
        <w:rPr>
          <w:rFonts w:ascii="Times New Roman" w:hAnsi="Times New Roman" w:cs="Times New Roman"/>
          <w:b/>
        </w:rPr>
        <w:t>Обжалуемые действия (бездействия), доводы жалобы:</w:t>
      </w: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1. В Приложение 1.  ИНФОРМАЦИОННАЯ КАРТА. Заказчиком указано: </w:t>
      </w: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300"/>
        <w:gridCol w:w="6670"/>
      </w:tblGrid>
      <w:tr w:rsidR="003368E9" w:rsidRPr="003368E9" w:rsidTr="003368E9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9" w:rsidRPr="003368E9" w:rsidRDefault="003368E9" w:rsidP="003E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8E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9" w:rsidRPr="003368E9" w:rsidRDefault="003368E9" w:rsidP="003E2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8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обеспечения </w:t>
            </w:r>
            <w:r w:rsidRPr="003368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заявки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9" w:rsidRPr="003368E9" w:rsidRDefault="003368E9" w:rsidP="003E2DCA">
            <w:pPr>
              <w:shd w:val="clear" w:color="auto" w:fill="FFFFFF"/>
              <w:tabs>
                <w:tab w:val="left" w:pos="72"/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368E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 xml:space="preserve">2  % от начальной (максимальной) цены контракта: 425 099 </w:t>
            </w:r>
            <w:r w:rsidRPr="003368E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руб. 60 коп.</w:t>
            </w:r>
          </w:p>
          <w:p w:rsidR="003368E9" w:rsidRPr="003368E9" w:rsidRDefault="003368E9" w:rsidP="003E2DCA">
            <w:pPr>
              <w:shd w:val="clear" w:color="auto" w:fill="FFFFFF"/>
              <w:tabs>
                <w:tab w:val="left" w:pos="72"/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8E9">
              <w:rPr>
                <w:rFonts w:ascii="Times New Roman" w:eastAsia="Times New Roman" w:hAnsi="Times New Roman" w:cs="Times New Roman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3368E9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</w:p>
        </w:tc>
      </w:tr>
    </w:tbl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Начальная (максимальная) цена контракта (цена лота) составляет </w:t>
      </w:r>
      <w:r w:rsidRPr="003368E9">
        <w:rPr>
          <w:rFonts w:ascii="Times New Roman" w:hAnsi="Times New Roman" w:cs="Times New Roman"/>
          <w:b/>
          <w:u w:val="single"/>
        </w:rPr>
        <w:t>21 254 953</w:t>
      </w:r>
      <w:r w:rsidRPr="003368E9">
        <w:rPr>
          <w:rFonts w:ascii="Times New Roman" w:hAnsi="Times New Roman" w:cs="Times New Roman"/>
        </w:rPr>
        <w:t xml:space="preserve"> (двадцать один миллион двести пятьдесят четыре тысячи девятьсот пятьдесят три) рубля 00 копеек, </w:t>
      </w:r>
      <w:r w:rsidRPr="003368E9">
        <w:rPr>
          <w:rFonts w:ascii="Times New Roman" w:hAnsi="Times New Roman" w:cs="Times New Roman"/>
          <w:b/>
          <w:u w:val="single"/>
        </w:rPr>
        <w:t>2%</w:t>
      </w:r>
      <w:r w:rsidRPr="003368E9">
        <w:rPr>
          <w:rFonts w:ascii="Times New Roman" w:hAnsi="Times New Roman" w:cs="Times New Roman"/>
        </w:rPr>
        <w:t xml:space="preserve"> от </w:t>
      </w:r>
      <w:r w:rsidRPr="003368E9">
        <w:rPr>
          <w:rFonts w:ascii="Times New Roman" w:hAnsi="Times New Roman" w:cs="Times New Roman"/>
          <w:b/>
          <w:u w:val="single"/>
        </w:rPr>
        <w:t>21 254 953</w:t>
      </w:r>
      <w:r w:rsidRPr="003368E9">
        <w:rPr>
          <w:rFonts w:ascii="Times New Roman" w:hAnsi="Times New Roman" w:cs="Times New Roman"/>
        </w:rPr>
        <w:t xml:space="preserve">  (НМЦК) будет составлять </w:t>
      </w:r>
      <w:r w:rsidRPr="003368E9">
        <w:rPr>
          <w:rFonts w:ascii="Times New Roman" w:hAnsi="Times New Roman" w:cs="Times New Roman"/>
          <w:b/>
          <w:u w:val="single"/>
        </w:rPr>
        <w:t xml:space="preserve">425099,06,  </w:t>
      </w:r>
      <w:r w:rsidRPr="003368E9">
        <w:rPr>
          <w:rFonts w:ascii="Times New Roman" w:hAnsi="Times New Roman" w:cs="Times New Roman"/>
        </w:rPr>
        <w:t xml:space="preserve">заказчик указал размер обеспечения заявки больше чем 2%, т.к., </w:t>
      </w:r>
      <w:r w:rsidRPr="003368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425 099,60 больше чем </w:t>
      </w:r>
      <w:r w:rsidRPr="003368E9">
        <w:rPr>
          <w:rFonts w:ascii="Times New Roman" w:hAnsi="Times New Roman" w:cs="Times New Roman"/>
          <w:b/>
          <w:u w:val="single"/>
        </w:rPr>
        <w:t xml:space="preserve">425099,06. </w:t>
      </w: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В Извещение о проведении электронного аукциона от 09.12.2016 №0116300000216000544, заказчиком уже указана другая сумма: размер обеспечения заявок </w:t>
      </w:r>
      <w:r w:rsidRPr="003368E9">
        <w:rPr>
          <w:rFonts w:ascii="Times New Roman" w:hAnsi="Times New Roman" w:cs="Times New Roman"/>
          <w:b/>
          <w:u w:val="single"/>
        </w:rPr>
        <w:t xml:space="preserve">425099.10. </w:t>
      </w:r>
      <w:r w:rsidRPr="003368E9">
        <w:rPr>
          <w:rFonts w:ascii="Times New Roman" w:hAnsi="Times New Roman" w:cs="Times New Roman"/>
        </w:rPr>
        <w:t>Исходя из выше изложенного участникам закупки</w:t>
      </w:r>
      <w:r>
        <w:rPr>
          <w:rFonts w:ascii="Times New Roman" w:hAnsi="Times New Roman" w:cs="Times New Roman"/>
        </w:rPr>
        <w:t>,</w:t>
      </w:r>
      <w:r w:rsidRPr="003368E9">
        <w:rPr>
          <w:rFonts w:ascii="Times New Roman" w:hAnsi="Times New Roman" w:cs="Times New Roman"/>
        </w:rPr>
        <w:t xml:space="preserve"> не ясно</w:t>
      </w:r>
      <w:r>
        <w:rPr>
          <w:rFonts w:ascii="Times New Roman" w:hAnsi="Times New Roman" w:cs="Times New Roman"/>
        </w:rPr>
        <w:t>,</w:t>
      </w:r>
      <w:r w:rsidRPr="003368E9">
        <w:rPr>
          <w:rFonts w:ascii="Times New Roman" w:hAnsi="Times New Roman" w:cs="Times New Roman"/>
        </w:rPr>
        <w:t xml:space="preserve"> на какую сумму ориентироваться и сколько средств заблокируется при участии в аукционе, в данной ситуации роль играет сотые копеек. </w:t>
      </w:r>
    </w:p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</w:p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2. Позиция 9. Ремонтная смесь, заказчиком установлено требование: </w:t>
      </w:r>
    </w:p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«Плотность готового раствора: не менее 1950 </w:t>
      </w:r>
      <w:r w:rsidRPr="003368E9">
        <w:rPr>
          <w:rFonts w:ascii="Times New Roman" w:hAnsi="Times New Roman" w:cs="Times New Roman"/>
          <w:b/>
          <w:u w:val="single"/>
        </w:rPr>
        <w:t>кг/м</w:t>
      </w:r>
      <w:proofErr w:type="gramStart"/>
      <w:r w:rsidRPr="003368E9">
        <w:rPr>
          <w:rFonts w:ascii="Times New Roman" w:hAnsi="Times New Roman" w:cs="Times New Roman"/>
          <w:b/>
          <w:u w:val="single"/>
          <w:vertAlign w:val="superscript"/>
        </w:rPr>
        <w:t>2</w:t>
      </w:r>
      <w:proofErr w:type="gramEnd"/>
      <w:r w:rsidRPr="003368E9">
        <w:rPr>
          <w:rFonts w:ascii="Times New Roman" w:hAnsi="Times New Roman" w:cs="Times New Roman"/>
        </w:rPr>
        <w:t xml:space="preserve">, не более 2050 </w:t>
      </w:r>
      <w:r w:rsidRPr="003368E9">
        <w:rPr>
          <w:rFonts w:ascii="Times New Roman" w:hAnsi="Times New Roman" w:cs="Times New Roman"/>
          <w:b/>
          <w:u w:val="single"/>
        </w:rPr>
        <w:t>кг/м</w:t>
      </w:r>
      <w:r w:rsidRPr="003368E9">
        <w:rPr>
          <w:rFonts w:ascii="Times New Roman" w:hAnsi="Times New Roman" w:cs="Times New Roman"/>
          <w:b/>
          <w:u w:val="single"/>
          <w:vertAlign w:val="superscript"/>
        </w:rPr>
        <w:t>3</w:t>
      </w:r>
      <w:r>
        <w:rPr>
          <w:rFonts w:ascii="Times New Roman" w:hAnsi="Times New Roman" w:cs="Times New Roman"/>
        </w:rPr>
        <w:t>».</w:t>
      </w: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Т.е. к</w:t>
      </w:r>
      <w:r w:rsidRPr="003368E9">
        <w:rPr>
          <w:rFonts w:ascii="Times New Roman" w:hAnsi="Times New Roman" w:cs="Times New Roman"/>
        </w:rPr>
        <w:t xml:space="preserve"> одному и тому же показателю плотности указаны разные единицы измерения, в одном случае не корректны, а именно плотность в </w:t>
      </w:r>
      <w:r w:rsidRPr="003368E9">
        <w:rPr>
          <w:rFonts w:ascii="Times New Roman" w:hAnsi="Times New Roman" w:cs="Times New Roman"/>
          <w:b/>
          <w:u w:val="single"/>
        </w:rPr>
        <w:t>кг/м</w:t>
      </w:r>
      <w:proofErr w:type="gramStart"/>
      <w:r w:rsidRPr="003368E9">
        <w:rPr>
          <w:rFonts w:ascii="Times New Roman" w:hAnsi="Times New Roman" w:cs="Times New Roman"/>
          <w:b/>
          <w:u w:val="single"/>
          <w:vertAlign w:val="superscript"/>
        </w:rPr>
        <w:t>2</w:t>
      </w:r>
      <w:proofErr w:type="gramEnd"/>
      <w:r w:rsidRPr="003368E9">
        <w:rPr>
          <w:rFonts w:ascii="Times New Roman" w:hAnsi="Times New Roman" w:cs="Times New Roman"/>
        </w:rPr>
        <w:t xml:space="preserve"> не измеряется. </w:t>
      </w:r>
    </w:p>
    <w:p w:rsidR="003368E9" w:rsidRPr="003368E9" w:rsidRDefault="003368E9" w:rsidP="003368E9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68E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ГОСТ 8.417-2002 (</w:t>
      </w:r>
      <w:r w:rsidRPr="003368E9">
        <w:rPr>
          <w:rFonts w:ascii="Times New Roman" w:eastAsia="Times New Roman" w:hAnsi="Times New Roman" w:cs="Times New Roman"/>
          <w:i/>
          <w:color w:val="000000"/>
          <w:lang w:eastAsia="ru-RU"/>
        </w:rPr>
        <w:t>Государственная система обеспечения единства измерений (ГСИ).</w:t>
      </w:r>
      <w:proofErr w:type="gramEnd"/>
      <w:r w:rsidRPr="003368E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Pr="003368E9">
        <w:rPr>
          <w:rFonts w:ascii="Times New Roman" w:eastAsia="Times New Roman" w:hAnsi="Times New Roman" w:cs="Times New Roman"/>
          <w:i/>
          <w:color w:val="000000"/>
          <w:lang w:eastAsia="ru-RU"/>
        </w:rPr>
        <w:t>Единицы величин</w:t>
      </w:r>
      <w:r w:rsidRPr="003368E9">
        <w:rPr>
          <w:rFonts w:ascii="Times New Roman" w:eastAsia="Times New Roman" w:hAnsi="Times New Roman" w:cs="Times New Roman"/>
          <w:color w:val="000000"/>
          <w:lang w:eastAsia="ru-RU"/>
        </w:rPr>
        <w:t>) плотность может иметь единицы измерения:</w:t>
      </w:r>
      <w:proofErr w:type="gramEnd"/>
    </w:p>
    <w:p w:rsidR="003368E9" w:rsidRPr="003368E9" w:rsidRDefault="003368E9" w:rsidP="0033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8E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A555D3B" wp14:editId="17E68B5C">
            <wp:extent cx="529590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8E9" w:rsidRPr="003368E9" w:rsidRDefault="003368E9" w:rsidP="0033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8E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27D039F" wp14:editId="11008AE9">
            <wp:extent cx="5411338" cy="132665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163" cy="13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8E9" w:rsidRPr="003368E9" w:rsidRDefault="003368E9" w:rsidP="0033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 Таким образом, заказчик указывает неверную единицу измерения плотности, чем вводит участников закупки в заблуждение! </w:t>
      </w:r>
    </w:p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</w:p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3. Позиция 5. Профилированный </w:t>
      </w:r>
      <w:proofErr w:type="gramStart"/>
      <w:r w:rsidRPr="003368E9">
        <w:rPr>
          <w:rFonts w:ascii="Times New Roman" w:hAnsi="Times New Roman" w:cs="Times New Roman"/>
        </w:rPr>
        <w:t>лист</w:t>
      </w:r>
      <w:proofErr w:type="gramEnd"/>
      <w:r w:rsidRPr="003368E9">
        <w:rPr>
          <w:rFonts w:ascii="Times New Roman" w:hAnsi="Times New Roman" w:cs="Times New Roman"/>
        </w:rPr>
        <w:t xml:space="preserve"> оцинкованный с защитно – декоративным полимерным покрытием, заказчиком указано требование: </w:t>
      </w:r>
    </w:p>
    <w:p w:rsid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«Размер листа: </w:t>
      </w:r>
      <w:r w:rsidRPr="003368E9">
        <w:rPr>
          <w:rFonts w:ascii="Times New Roman" w:hAnsi="Times New Roman" w:cs="Times New Roman"/>
          <w:b/>
          <w:u w:val="single"/>
        </w:rPr>
        <w:t>не менее 1000 – 0,6 не более 1000 – 0,65</w:t>
      </w:r>
      <w:r>
        <w:rPr>
          <w:rFonts w:ascii="Times New Roman" w:hAnsi="Times New Roman" w:cs="Times New Roman"/>
        </w:rPr>
        <w:t>».</w:t>
      </w: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У</w:t>
      </w:r>
      <w:r w:rsidRPr="003368E9">
        <w:rPr>
          <w:rFonts w:ascii="Times New Roman" w:hAnsi="Times New Roman" w:cs="Times New Roman"/>
        </w:rPr>
        <w:t xml:space="preserve">частнику закупки невозможно идентифицировать к чему относится размер листа к ширине, к длине, к высоте, к толщине, более того задан не корректный диапазон </w:t>
      </w:r>
      <w:r w:rsidRPr="003368E9">
        <w:rPr>
          <w:rFonts w:ascii="Times New Roman" w:hAnsi="Times New Roman" w:cs="Times New Roman"/>
          <w:b/>
          <w:u w:val="single"/>
        </w:rPr>
        <w:t>не менее</w:t>
      </w:r>
      <w:r w:rsidRPr="003368E9">
        <w:rPr>
          <w:rFonts w:ascii="Times New Roman" w:hAnsi="Times New Roman" w:cs="Times New Roman"/>
        </w:rPr>
        <w:t xml:space="preserve"> </w:t>
      </w:r>
      <w:r w:rsidRPr="003368E9">
        <w:rPr>
          <w:rFonts w:ascii="Times New Roman" w:hAnsi="Times New Roman" w:cs="Times New Roman"/>
          <w:b/>
          <w:u w:val="single"/>
        </w:rPr>
        <w:t>1000 - 0,6 и не более 1000 – 0,65.</w:t>
      </w: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В соответствии с  инструкцией: </w:t>
      </w:r>
      <w:r>
        <w:rPr>
          <w:rFonts w:ascii="Times New Roman" w:hAnsi="Times New Roman" w:cs="Times New Roman"/>
        </w:rPr>
        <w:t>«</w:t>
      </w:r>
      <w:r w:rsidRPr="003368E9">
        <w:rPr>
          <w:rFonts w:ascii="Times New Roman" w:hAnsi="Times New Roman" w:cs="Times New Roman"/>
        </w:rPr>
        <w:t>Если в Сведениях о товаре устанавливается диапазонный показатель, наименование которого указывается как «</w:t>
      </w:r>
      <w:proofErr w:type="gramStart"/>
      <w:r w:rsidRPr="003368E9">
        <w:rPr>
          <w:rFonts w:ascii="Times New Roman" w:hAnsi="Times New Roman" w:cs="Times New Roman"/>
        </w:rPr>
        <w:t>от</w:t>
      </w:r>
      <w:proofErr w:type="gramEnd"/>
      <w:r w:rsidRPr="003368E9">
        <w:rPr>
          <w:rFonts w:ascii="Times New Roman" w:hAnsi="Times New Roman" w:cs="Times New Roman"/>
        </w:rPr>
        <w:t xml:space="preserve"> __ до __», «___-___», </w:t>
      </w:r>
      <w:proofErr w:type="gramStart"/>
      <w:r w:rsidRPr="003368E9">
        <w:rPr>
          <w:rFonts w:ascii="Times New Roman" w:hAnsi="Times New Roman" w:cs="Times New Roman"/>
        </w:rPr>
        <w:t>то</w:t>
      </w:r>
      <w:proofErr w:type="gramEnd"/>
      <w:r w:rsidRPr="003368E9">
        <w:rPr>
          <w:rFonts w:ascii="Times New Roman" w:hAnsi="Times New Roman" w:cs="Times New Roman"/>
        </w:rPr>
        <w:t xml:space="preserve"> участником закупки должен быть предложен товар со значением показателя входящим в указанный диапазон</w:t>
      </w:r>
      <w:r>
        <w:rPr>
          <w:rFonts w:ascii="Times New Roman" w:hAnsi="Times New Roman" w:cs="Times New Roman"/>
        </w:rPr>
        <w:t>»</w:t>
      </w:r>
      <w:r w:rsidRPr="003368E9">
        <w:rPr>
          <w:rFonts w:ascii="Times New Roman" w:hAnsi="Times New Roman" w:cs="Times New Roman"/>
        </w:rPr>
        <w:t>.</w:t>
      </w:r>
    </w:p>
    <w:p w:rsidR="003368E9" w:rsidRPr="003368E9" w:rsidRDefault="003368E9" w:rsidP="003368E9">
      <w:pPr>
        <w:ind w:firstLine="567"/>
        <w:jc w:val="both"/>
        <w:rPr>
          <w:rFonts w:ascii="Times New Roman" w:hAnsi="Times New Roman" w:cs="Times New Roman"/>
        </w:rPr>
      </w:pPr>
      <w:r w:rsidRPr="003368E9">
        <w:rPr>
          <w:rFonts w:ascii="Times New Roman" w:hAnsi="Times New Roman" w:cs="Times New Roman"/>
        </w:rPr>
        <w:t xml:space="preserve">Установленные требования заказчика противоречивы и не позволяют корректно составить первую часть заявки, также отсутствуют единицы измерения размера листа, что делает в принципе невозможным определить потребность заказчика.  </w:t>
      </w:r>
    </w:p>
    <w:p w:rsidR="003368E9" w:rsidRDefault="003368E9" w:rsidP="00CB2C3C">
      <w:pPr>
        <w:spacing w:after="240" w:line="274" w:lineRule="exact"/>
        <w:ind w:firstLine="840"/>
        <w:jc w:val="both"/>
        <w:rPr>
          <w:rFonts w:ascii="Times New Roman" w:hAnsi="Times New Roman" w:cs="Times New Roman"/>
        </w:rPr>
      </w:pPr>
    </w:p>
    <w:p w:rsidR="00CB2C3C" w:rsidRPr="00637D35" w:rsidRDefault="00CB2C3C" w:rsidP="00CB2C3C">
      <w:pPr>
        <w:spacing w:after="240" w:line="274" w:lineRule="exact"/>
        <w:ind w:firstLine="84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В связи с изложенным следует, что заказчиком нарушены требования Закона о контрактной системе, что в причинно-следственной связи пресекает право участника закупки участвовать в аукционе.</w:t>
      </w:r>
    </w:p>
    <w:p w:rsidR="00CB2C3C" w:rsidRPr="00637D35" w:rsidRDefault="00CB2C3C" w:rsidP="00CB2C3C">
      <w:pPr>
        <w:spacing w:after="240" w:line="274" w:lineRule="exact"/>
        <w:ind w:firstLine="84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 xml:space="preserve">Принять к сведению факт поступивших и допущенных к участию в закупке заявок от других участников закупки, </w:t>
      </w:r>
      <w:r w:rsidRPr="00637D35">
        <w:rPr>
          <w:rStyle w:val="2"/>
          <w:rFonts w:eastAsia="Tahoma"/>
        </w:rPr>
        <w:t xml:space="preserve">ходатайствуем не рассматривать </w:t>
      </w:r>
      <w:r w:rsidRPr="00637D35">
        <w:rPr>
          <w:rFonts w:ascii="Times New Roman" w:hAnsi="Times New Roman" w:cs="Times New Roman"/>
        </w:rPr>
        <w:t xml:space="preserve">как возражение и оправдание заказчика против доводов жалобы, так как заказчик обязан выполнять требования Закона о контрактной системе, </w:t>
      </w:r>
      <w:proofErr w:type="gramStart"/>
      <w:r w:rsidRPr="00637D35">
        <w:rPr>
          <w:rFonts w:ascii="Times New Roman" w:hAnsi="Times New Roman" w:cs="Times New Roman"/>
        </w:rPr>
        <w:t>и</w:t>
      </w:r>
      <w:proofErr w:type="gramEnd"/>
      <w:r w:rsidRPr="00637D35">
        <w:rPr>
          <w:rFonts w:ascii="Times New Roman" w:hAnsi="Times New Roman" w:cs="Times New Roman"/>
        </w:rPr>
        <w:t xml:space="preserve"> допустив путем бездействия рассматриваемое нарушение должен был его предвидеть, так как данное действие в ограничении количества участников закупки, участник закупки действуя в рамках соблюдения закона не </w:t>
      </w:r>
      <w:proofErr w:type="gramStart"/>
      <w:r w:rsidRPr="00637D35">
        <w:rPr>
          <w:rFonts w:ascii="Times New Roman" w:hAnsi="Times New Roman" w:cs="Times New Roman"/>
        </w:rPr>
        <w:t>обязан</w:t>
      </w:r>
      <w:proofErr w:type="gramEnd"/>
      <w:r w:rsidRPr="00637D35">
        <w:rPr>
          <w:rFonts w:ascii="Times New Roman" w:hAnsi="Times New Roman" w:cs="Times New Roman"/>
        </w:rPr>
        <w:t xml:space="preserve"> выполнять не законные требования заказчика. Факт выполнения незаконного требования путем молчания и согласия при выполнении незаконного требования заказчика другими участниками закупки указывает на обстоятельства исполненного незаконного требования с последствиями, в виде несоответствия заявки требованиям Закона о контрактной системе. </w:t>
      </w:r>
      <w:proofErr w:type="gramStart"/>
      <w:r w:rsidRPr="00637D35">
        <w:rPr>
          <w:rFonts w:ascii="Times New Roman" w:hAnsi="Times New Roman" w:cs="Times New Roman"/>
        </w:rPr>
        <w:t>В связи с чем, доказывает событие по действиям заказчика в интересах допущенных участников закупки к участию в аукционе с признаками ограничения конкуренции, что является основанием для рассмотрения действий заказчика в рамках Федерального закона от 26.07.2006 № 135-ФЗ, так как заказчик в данном случае действует в интересах конкретных лиц, и в случае не устранения выявленных при рассмотрении жалобы нарушений Закона о контрактной</w:t>
      </w:r>
      <w:proofErr w:type="gramEnd"/>
      <w:r w:rsidRPr="00637D35">
        <w:rPr>
          <w:rFonts w:ascii="Times New Roman" w:hAnsi="Times New Roman" w:cs="Times New Roman"/>
        </w:rPr>
        <w:t xml:space="preserve"> системе, создаст конфликт интересов по нарушенному праву участника закупки при не устранении нарушений Закона.</w:t>
      </w:r>
    </w:p>
    <w:p w:rsidR="00CB2C3C" w:rsidRPr="00637D35" w:rsidRDefault="00CB2C3C" w:rsidP="00CB2C3C">
      <w:pPr>
        <w:spacing w:after="240" w:line="274" w:lineRule="exact"/>
        <w:ind w:firstLine="800"/>
        <w:jc w:val="both"/>
        <w:rPr>
          <w:rFonts w:ascii="Times New Roman" w:hAnsi="Times New Roman" w:cs="Times New Roman"/>
        </w:rPr>
      </w:pPr>
      <w:proofErr w:type="gramStart"/>
      <w:r w:rsidRPr="00637D35">
        <w:rPr>
          <w:rFonts w:ascii="Times New Roman" w:hAnsi="Times New Roman" w:cs="Times New Roman"/>
        </w:rPr>
        <w:t xml:space="preserve">Более того, </w:t>
      </w:r>
      <w:r w:rsidRPr="00637D35">
        <w:rPr>
          <w:rStyle w:val="2"/>
          <w:rFonts w:eastAsia="Tahoma"/>
        </w:rPr>
        <w:t xml:space="preserve">ходатайствуем исключить из доказательств </w:t>
      </w:r>
      <w:r w:rsidRPr="00637D35">
        <w:rPr>
          <w:rFonts w:ascii="Times New Roman" w:hAnsi="Times New Roman" w:cs="Times New Roman"/>
        </w:rPr>
        <w:t>пояснения или возражения заказчика, в опровержении приведенных доводов из жалобы, информацию, о том, что предмет рассмотрения довода не был рассмотрен в порядке статьи 65 Закона о контрактной системе, путем подачи участником закупки запроса на разъяснение положений документации о закупке, так как не имеет правового применения при рассмотрении жалоба.</w:t>
      </w:r>
      <w:proofErr w:type="gramEnd"/>
      <w:r w:rsidRPr="00637D35">
        <w:rPr>
          <w:rFonts w:ascii="Times New Roman" w:hAnsi="Times New Roman" w:cs="Times New Roman"/>
        </w:rPr>
        <w:t xml:space="preserve"> Подача запроса на разъяснение - это право участника, а не соблюдение порядка обжалования действий, бездействий заказчика. Заказчик обязан соблюдать Закон о контрактной системе, и в случае его несоблюдения или при выявлении признаков нарушения Закона, его действия обжалуются в порядке статьи 105-106 Закона о контрактной системе.</w:t>
      </w:r>
    </w:p>
    <w:p w:rsidR="00CB2C3C" w:rsidRPr="00637D35" w:rsidRDefault="00CB2C3C" w:rsidP="00CB2C3C">
      <w:pPr>
        <w:spacing w:after="240" w:line="274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Заказчик обязан соблюдать Закон о контрактной системе и не допускать его нарушение, при наличии бездействия, ставится сомнение о его профессионализме в целом или отсутствие опыта по проведению закупок, если специализированно и при наличии длительного времени проведения закупок, то выявляется действие, направленное на достижение определения исполнителя (подрядчика) в осознанном нарушении Закона.</w:t>
      </w:r>
    </w:p>
    <w:p w:rsidR="00CB2C3C" w:rsidRPr="00637D35" w:rsidRDefault="00CB2C3C" w:rsidP="00CB2C3C">
      <w:pPr>
        <w:spacing w:after="240" w:line="274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 xml:space="preserve">На основании изложенного и в соответствии со ст. 106 Федерального закона от 05.04.2013 </w:t>
      </w:r>
      <w:r w:rsidRPr="00637D35">
        <w:rPr>
          <w:rFonts w:ascii="Times New Roman" w:hAnsi="Times New Roman" w:cs="Times New Roman"/>
          <w:lang w:val="en-US" w:bidi="en-US"/>
        </w:rPr>
        <w:t>N</w:t>
      </w:r>
      <w:r w:rsidRPr="00637D35">
        <w:rPr>
          <w:rFonts w:ascii="Times New Roman" w:hAnsi="Times New Roman" w:cs="Times New Roman"/>
          <w:lang w:bidi="en-US"/>
        </w:rPr>
        <w:t xml:space="preserve"> </w:t>
      </w:r>
      <w:r w:rsidRPr="00637D35">
        <w:rPr>
          <w:rFonts w:ascii="Times New Roman" w:hAnsi="Times New Roman" w:cs="Times New Roman"/>
        </w:rPr>
        <w:t>44-ФЗ,</w:t>
      </w:r>
    </w:p>
    <w:p w:rsidR="00CB2C3C" w:rsidRPr="00637D35" w:rsidRDefault="00CB2C3C" w:rsidP="00CB2C3C">
      <w:pPr>
        <w:spacing w:after="240" w:line="274" w:lineRule="exact"/>
        <w:ind w:left="2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lastRenderedPageBreak/>
        <w:t>ПРОСИМ УФАС:</w:t>
      </w:r>
    </w:p>
    <w:p w:rsidR="00CB2C3C" w:rsidRPr="00637D35" w:rsidRDefault="00CB2C3C" w:rsidP="00CB2C3C">
      <w:pPr>
        <w:widowControl w:val="0"/>
        <w:numPr>
          <w:ilvl w:val="0"/>
          <w:numId w:val="1"/>
        </w:numPr>
        <w:tabs>
          <w:tab w:val="left" w:pos="1150"/>
        </w:tabs>
        <w:spacing w:after="0" w:line="278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Принять жалобу к рассмотрению и приостановить определение поставщика (подрядчика, исполнителя) и заключение контракта.</w:t>
      </w:r>
    </w:p>
    <w:p w:rsidR="00CB2C3C" w:rsidRPr="00637D35" w:rsidRDefault="00CB2C3C" w:rsidP="00CB2C3C">
      <w:pPr>
        <w:widowControl w:val="0"/>
        <w:numPr>
          <w:ilvl w:val="0"/>
          <w:numId w:val="1"/>
        </w:numPr>
        <w:tabs>
          <w:tab w:val="left" w:pos="1150"/>
        </w:tabs>
        <w:spacing w:after="0" w:line="278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Обеспечить объективное рассмотрение жалобы.</w:t>
      </w:r>
    </w:p>
    <w:p w:rsidR="00CB2C3C" w:rsidRPr="00637D35" w:rsidRDefault="00CB2C3C" w:rsidP="00CB2C3C">
      <w:pPr>
        <w:widowControl w:val="0"/>
        <w:numPr>
          <w:ilvl w:val="0"/>
          <w:numId w:val="1"/>
        </w:numPr>
        <w:tabs>
          <w:tab w:val="left" w:pos="1150"/>
        </w:tabs>
        <w:spacing w:after="0" w:line="269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Рассмотреть ходатайства, изложенные в жалобе, по результатам их рассмотрения указать принятое решение по результатам рассмотрения жалобы.</w:t>
      </w:r>
    </w:p>
    <w:p w:rsidR="00CB2C3C" w:rsidRPr="00637D35" w:rsidRDefault="00CB2C3C" w:rsidP="00CB2C3C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Признать жалобу обоснованной, выдать предписание об устранении нарушений Закона и рассмотреть вопрос о привлечении к административной ответственности должностных лиц, нарушивших Закон о контрактной системе, обязать отменить протокол рассмотрения заявок, протокол проведения аукциона и протокол подведения результатов аукциона, с продлением срока проведения закупки, восстановить нарушенное право участника закупки участвовать в закупке.</w:t>
      </w:r>
    </w:p>
    <w:p w:rsidR="00CB2C3C" w:rsidRPr="00637D35" w:rsidRDefault="00CB2C3C" w:rsidP="00CB2C3C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ind w:firstLine="80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По результатам рассмотрения жалобы просим сообщить в наш адрес с направлением решения и предписания.</w:t>
      </w:r>
    </w:p>
    <w:p w:rsidR="00CB2C3C" w:rsidRPr="00637D35" w:rsidRDefault="00CB2C3C" w:rsidP="00CB2C3C">
      <w:pPr>
        <w:spacing w:line="240" w:lineRule="exact"/>
        <w:jc w:val="both"/>
        <w:rPr>
          <w:rFonts w:ascii="Times New Roman" w:hAnsi="Times New Roman" w:cs="Times New Roman"/>
        </w:rPr>
      </w:pPr>
    </w:p>
    <w:p w:rsidR="00CB2C3C" w:rsidRPr="00637D35" w:rsidRDefault="00CB2C3C" w:rsidP="00CB2C3C">
      <w:pPr>
        <w:spacing w:line="240" w:lineRule="exact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Директор</w:t>
      </w:r>
    </w:p>
    <w:p w:rsidR="00CB2C3C" w:rsidRPr="00637D35" w:rsidRDefault="00CB2C3C" w:rsidP="00CB2C3C">
      <w:pPr>
        <w:tabs>
          <w:tab w:val="left" w:pos="4550"/>
          <w:tab w:val="left" w:pos="8117"/>
        </w:tabs>
        <w:spacing w:after="240"/>
        <w:jc w:val="both"/>
        <w:rPr>
          <w:rFonts w:ascii="Times New Roman" w:hAnsi="Times New Roman" w:cs="Times New Roman"/>
        </w:rPr>
      </w:pPr>
      <w:r w:rsidRPr="00637D35">
        <w:rPr>
          <w:rFonts w:ascii="Times New Roman" w:hAnsi="Times New Roman" w:cs="Times New Roman"/>
        </w:rPr>
        <w:t>ООО «Скорость»</w:t>
      </w:r>
      <w:r w:rsidRPr="00637D35">
        <w:rPr>
          <w:rFonts w:ascii="Times New Roman" w:hAnsi="Times New Roman" w:cs="Times New Roman"/>
        </w:rPr>
        <w:tab/>
      </w:r>
      <w:r w:rsidRPr="00637D35">
        <w:rPr>
          <w:rStyle w:val="2"/>
          <w:rFonts w:eastAsia="Tahoma"/>
        </w:rPr>
        <w:tab/>
      </w:r>
      <w:r w:rsidRPr="00637D35">
        <w:rPr>
          <w:rFonts w:ascii="Times New Roman" w:hAnsi="Times New Roman" w:cs="Times New Roman"/>
        </w:rPr>
        <w:t xml:space="preserve">А.Ш. </w:t>
      </w:r>
      <w:proofErr w:type="spellStart"/>
      <w:r w:rsidRPr="00637D35">
        <w:rPr>
          <w:rFonts w:ascii="Times New Roman" w:hAnsi="Times New Roman" w:cs="Times New Roman"/>
        </w:rPr>
        <w:t>Галстян</w:t>
      </w:r>
      <w:proofErr w:type="spellEnd"/>
    </w:p>
    <w:p w:rsidR="00CB2C3C" w:rsidRDefault="00CB2C3C" w:rsidP="00CB2C3C"/>
    <w:p w:rsidR="00CB2C3C" w:rsidRDefault="00CB2C3C" w:rsidP="00CB2C3C">
      <w:r>
        <w:rPr>
          <w:noProof/>
          <w:lang w:eastAsia="ru-RU"/>
        </w:rPr>
        <w:lastRenderedPageBreak/>
        <w:drawing>
          <wp:inline distT="0" distB="0" distL="0" distR="0" wp14:anchorId="06927EE5" wp14:editId="3D1AD9A7">
            <wp:extent cx="6057900" cy="5867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3C" w:rsidRDefault="00CB2C3C" w:rsidP="00356C2A">
      <w:pPr>
        <w:rPr>
          <w:noProof/>
          <w:lang w:eastAsia="ru-RU"/>
        </w:rPr>
      </w:pPr>
    </w:p>
    <w:sectPr w:rsidR="00CB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463"/>
    <w:multiLevelType w:val="multilevel"/>
    <w:tmpl w:val="3A6A3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2A"/>
    <w:rsid w:val="0009763B"/>
    <w:rsid w:val="001D03A6"/>
    <w:rsid w:val="00237F4C"/>
    <w:rsid w:val="00253862"/>
    <w:rsid w:val="003368E9"/>
    <w:rsid w:val="00356C2A"/>
    <w:rsid w:val="005D0DBB"/>
    <w:rsid w:val="008143AF"/>
    <w:rsid w:val="008B7174"/>
    <w:rsid w:val="00936CBE"/>
    <w:rsid w:val="00AE42DE"/>
    <w:rsid w:val="00AF4F2B"/>
    <w:rsid w:val="00B07CA8"/>
    <w:rsid w:val="00C01C86"/>
    <w:rsid w:val="00C95227"/>
    <w:rsid w:val="00CB2C3C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B2C3C"/>
    <w:rPr>
      <w:color w:val="0066CC"/>
      <w:u w:val="single"/>
    </w:rPr>
  </w:style>
  <w:style w:type="character" w:styleId="a6">
    <w:name w:val="annotation reference"/>
    <w:basedOn w:val="a0"/>
    <w:uiPriority w:val="99"/>
    <w:semiHidden/>
    <w:unhideWhenUsed/>
    <w:rsid w:val="00CB2C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2C3C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2C3C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2">
    <w:name w:val="Основной текст (2) + Полужирный"/>
    <w:basedOn w:val="a0"/>
    <w:rsid w:val="00CB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aliases w:val=" Знак"/>
    <w:basedOn w:val="a"/>
    <w:link w:val="aa"/>
    <w:uiPriority w:val="99"/>
    <w:qFormat/>
    <w:rsid w:val="0025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 Знак Знак"/>
    <w:link w:val="a9"/>
    <w:uiPriority w:val="99"/>
    <w:rsid w:val="00253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B2C3C"/>
    <w:rPr>
      <w:color w:val="0066CC"/>
      <w:u w:val="single"/>
    </w:rPr>
  </w:style>
  <w:style w:type="character" w:styleId="a6">
    <w:name w:val="annotation reference"/>
    <w:basedOn w:val="a0"/>
    <w:uiPriority w:val="99"/>
    <w:semiHidden/>
    <w:unhideWhenUsed/>
    <w:rsid w:val="00CB2C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2C3C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2C3C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2">
    <w:name w:val="Основной текст (2) + Полужирный"/>
    <w:basedOn w:val="a0"/>
    <w:rsid w:val="00CB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aliases w:val=" Знак"/>
    <w:basedOn w:val="a"/>
    <w:link w:val="aa"/>
    <w:uiPriority w:val="99"/>
    <w:qFormat/>
    <w:rsid w:val="0025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 Знак Знак"/>
    <w:link w:val="a9"/>
    <w:uiPriority w:val="99"/>
    <w:rsid w:val="00253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_zakaz@list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o14@fas.gov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men.galstyan.1983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ukio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k0mOsormCNDlHVeaBoUBO+Bhyt+PbY2SNvBJ3lcrSNg=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KwVYswaCQZUt0zuArNgMkU+gZgbjc44gqtkBVqLILBA=</DigestValue>
    </Reference>
  </SignedInfo>
  <SignatureValue>ztfwD3Q61UcddmdRWpKyHugP90Clcw3dutNyKOXsbGmtOZcXsUXgmRlRi8SA/9ii
H238YgBD1KpBnf8MM62F5A==</SignatureValue>
  <KeyInfo>
    <X509Data>
      <X509Certificate>MIIFWjCCBQmgAwIBAgIKa0iKygAEAAL5KzAIBgYqhQMCAgMwgY4xHzAdBgkqhkiG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6YIpFQSYXgKJSywklwPB3NQ/dCs=</DigestValue>
      </Reference>
      <Reference URI="/word/settings.xml?ContentType=application/vnd.openxmlformats-officedocument.wordprocessingml.settings+xml">
        <DigestMethod Algorithm="http://www.w3.org/2000/09/xmldsig#sha1"/>
        <DigestValue>90frUpFCNHoIHfqoyYsZ2S5CVdg=</DigestValue>
      </Reference>
      <Reference URI="/word/styles.xml?ContentType=application/vnd.openxmlformats-officedocument.wordprocessingml.styles+xml">
        <DigestMethod Algorithm="http://www.w3.org/2000/09/xmldsig#sha1"/>
        <DigestValue>d1KqdNYtTKBg4684hiEGRuA3VyE=</DigestValue>
      </Reference>
      <Reference URI="/word/numbering.xml?ContentType=application/vnd.openxmlformats-officedocument.wordprocessingml.numbering+xml">
        <DigestMethod Algorithm="http://www.w3.org/2000/09/xmldsig#sha1"/>
        <DigestValue>vhVOvht9jJGgKvVypdzbd5XUjQE=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stylesWithEffects.xml?ContentType=application/vnd.ms-word.stylesWithEffects+xml">
        <DigestMethod Algorithm="http://www.w3.org/2000/09/xmldsig#sha1"/>
        <DigestValue>raeFJgnYOMn9cX1kNGyIgwQ0vx0=</DigestValue>
      </Reference>
      <Reference URI="/word/media/image3.png?ContentType=image/png">
        <DigestMethod Algorithm="http://www.w3.org/2000/09/xmldsig#sha1"/>
        <DigestValue>MrUDhwCrD5znOaGeaXkjJ4LhWDc=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8jBgKD4TfI0TC5m8T3cHuKyrIFQ=</DigestValue>
      </Reference>
      <Reference URI="/word/media/image2.png?ContentType=image/png">
        <DigestMethod Algorithm="http://www.w3.org/2000/09/xmldsig#sha1"/>
        <DigestValue>JLXSypFYKQaM7n7WiJYqfm7QezI=</DigestValue>
      </Reference>
      <Reference URI="/word/media/image1.png?ContentType=image/png">
        <DigestMethod Algorithm="http://www.w3.org/2000/09/xmldsig#sha1"/>
        <DigestValue>R4LR4JHYk5agMwulUq8HZ6tfJUc=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YzmTX6AY1LxVZTHWWH8T+c1n9yM=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2016-12-23T07:45:34Z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2016-12-23T07:45:34Z</xd:SigningTime>
          <xd:SigningCertificate>
            <xd:Cert>
              <xd:CertDigest>
                <DigestMethod Algorithm="http://www.w3.org/2000/09/xmldsig#sha1"/>
                <DigestValue>RIr5XxGDXXDXwvnChex9zhnC1zQ=</DigestValue>
              </xd:CertDigest>
              <xd:IssuerSerial>
                <X509IssuerName>E=ca@sertum-pro.ru, C=RU, L=Екатеринбург, O=ООО Сертум-Про, CN=UC Sertum-Pro</X509IssuerName>
                <X509SerialNumber>506631380046298835253547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AF2F-29FB-4CB0-9B9D-1327AB38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15</cp:revision>
  <dcterms:created xsi:type="dcterms:W3CDTF">2016-12-14T09:06:00Z</dcterms:created>
  <dcterms:modified xsi:type="dcterms:W3CDTF">2016-12-23T07:45:00Z</dcterms:modified>
</cp:coreProperties>
</file>