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73" w:rsidRPr="009E3FD1" w:rsidRDefault="00562373" w:rsidP="003C3514">
      <w:pPr>
        <w:ind w:left="-709" w:right="-285" w:firstLine="425"/>
        <w:rPr>
          <w:b/>
          <w:color w:val="000000"/>
        </w:rPr>
      </w:pPr>
      <w:r w:rsidRPr="009E3FD1">
        <w:rPr>
          <w:noProof/>
          <w:lang w:eastAsia="ru-RU"/>
        </w:rPr>
        <w:drawing>
          <wp:anchor distT="0" distB="0" distL="114935" distR="114935" simplePos="0" relativeHeight="251659264" behindDoc="0" locked="0" layoutInCell="1" allowOverlap="1">
            <wp:simplePos x="0" y="0"/>
            <wp:positionH relativeFrom="column">
              <wp:posOffset>2715260</wp:posOffset>
            </wp:positionH>
            <wp:positionV relativeFrom="paragraph">
              <wp:posOffset>-215265</wp:posOffset>
            </wp:positionV>
            <wp:extent cx="593090" cy="67246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672465"/>
                    </a:xfrm>
                    <a:prstGeom prst="rect">
                      <a:avLst/>
                    </a:prstGeom>
                    <a:solidFill>
                      <a:srgbClr val="FFFFFF"/>
                    </a:solidFill>
                  </pic:spPr>
                </pic:pic>
              </a:graphicData>
            </a:graphic>
          </wp:anchor>
        </w:drawing>
      </w:r>
      <w:r w:rsidR="003C3514">
        <w:rPr>
          <w:b/>
          <w:color w:val="000000"/>
        </w:rPr>
        <w:t xml:space="preserve">                                     </w:t>
      </w:r>
      <w:r w:rsidRPr="009E3FD1">
        <w:rPr>
          <w:b/>
          <w:color w:val="000000"/>
        </w:rPr>
        <w:t>ФЕДЕРАЛЬНАЯ АНТИМОНОПОЛЬНАЯ СЛУЖБА</w:t>
      </w:r>
    </w:p>
    <w:p w:rsidR="00562373" w:rsidRPr="009E3FD1" w:rsidRDefault="00562373" w:rsidP="00C51B4F">
      <w:pPr>
        <w:ind w:left="-709" w:right="-285" w:firstLine="425"/>
        <w:jc w:val="center"/>
        <w:rPr>
          <w:b/>
          <w:color w:val="000000"/>
        </w:rPr>
      </w:pPr>
      <w:r w:rsidRPr="009E3FD1">
        <w:rPr>
          <w:b/>
          <w:color w:val="000000"/>
        </w:rPr>
        <w:t>УПРАВЛЕНИЕ ПО РЕСПУБЛИКЕ САХА (ЯКУТИЯ)</w:t>
      </w:r>
    </w:p>
    <w:p w:rsidR="00562373" w:rsidRPr="009E3FD1" w:rsidRDefault="00562373" w:rsidP="00C51B4F">
      <w:pPr>
        <w:ind w:left="-709" w:right="-285" w:firstLine="425"/>
        <w:rPr>
          <w:color w:val="000000"/>
        </w:rPr>
      </w:pPr>
    </w:p>
    <w:p w:rsidR="00EF0E13" w:rsidRDefault="00562373" w:rsidP="00C51B4F">
      <w:pPr>
        <w:ind w:left="-709" w:right="-285" w:firstLine="425"/>
        <w:jc w:val="center"/>
        <w:rPr>
          <w:b/>
          <w:color w:val="000000"/>
        </w:rPr>
      </w:pPr>
      <w:r w:rsidRPr="009E3FD1">
        <w:rPr>
          <w:b/>
          <w:color w:val="000000"/>
        </w:rPr>
        <w:t>Р Е Ш Е Н И Е</w:t>
      </w:r>
    </w:p>
    <w:p w:rsidR="00BE5DFF" w:rsidRDefault="00F61B60" w:rsidP="00C51B4F">
      <w:pPr>
        <w:ind w:left="-709" w:right="-285" w:firstLine="425"/>
        <w:jc w:val="center"/>
        <w:rPr>
          <w:color w:val="000000"/>
        </w:rPr>
      </w:pPr>
      <w:r w:rsidRPr="009E3FD1">
        <w:rPr>
          <w:color w:val="000000"/>
        </w:rPr>
        <w:t>п</w:t>
      </w:r>
      <w:r w:rsidR="00B3320D" w:rsidRPr="009E3FD1">
        <w:rPr>
          <w:color w:val="000000"/>
        </w:rPr>
        <w:t>о дел</w:t>
      </w:r>
      <w:r w:rsidR="005470E1">
        <w:rPr>
          <w:color w:val="000000"/>
        </w:rPr>
        <w:t>ам</w:t>
      </w:r>
      <w:r w:rsidR="00B3320D" w:rsidRPr="009E3FD1">
        <w:rPr>
          <w:color w:val="000000"/>
        </w:rPr>
        <w:t xml:space="preserve"> №</w:t>
      </w:r>
      <w:r w:rsidR="00BE5DFF">
        <w:rPr>
          <w:color w:val="000000"/>
        </w:rPr>
        <w:t>№</w:t>
      </w:r>
      <w:r w:rsidR="00B3320D" w:rsidRPr="009E3FD1">
        <w:rPr>
          <w:color w:val="000000"/>
        </w:rPr>
        <w:t xml:space="preserve"> 06-</w:t>
      </w:r>
      <w:r w:rsidR="00BE5DFF">
        <w:rPr>
          <w:color w:val="000000"/>
        </w:rPr>
        <w:t>319</w:t>
      </w:r>
      <w:r w:rsidR="005470E1">
        <w:rPr>
          <w:color w:val="000000"/>
        </w:rPr>
        <w:t>/1</w:t>
      </w:r>
      <w:r w:rsidR="008420D0">
        <w:rPr>
          <w:color w:val="000000"/>
        </w:rPr>
        <w:t>8</w:t>
      </w:r>
      <w:r w:rsidR="00BE5DFF">
        <w:rPr>
          <w:color w:val="000000"/>
        </w:rPr>
        <w:t>, 06-337/18, 06-338/18</w:t>
      </w:r>
      <w:r w:rsidR="009C3FD2" w:rsidRPr="009E3FD1">
        <w:rPr>
          <w:color w:val="000000"/>
        </w:rPr>
        <w:t xml:space="preserve"> </w:t>
      </w:r>
      <w:r w:rsidR="00562373" w:rsidRPr="009E3FD1">
        <w:rPr>
          <w:color w:val="000000"/>
        </w:rPr>
        <w:t xml:space="preserve">о нарушении законодательства </w:t>
      </w:r>
    </w:p>
    <w:p w:rsidR="00310BDB" w:rsidRPr="009E3FD1" w:rsidRDefault="00F61B60" w:rsidP="00C51B4F">
      <w:pPr>
        <w:ind w:left="-709" w:right="-285" w:firstLine="425"/>
        <w:jc w:val="center"/>
        <w:rPr>
          <w:b/>
          <w:color w:val="000000"/>
        </w:rPr>
      </w:pPr>
      <w:r w:rsidRPr="009E3FD1">
        <w:rPr>
          <w:color w:val="000000"/>
        </w:rPr>
        <w:t>о контрактной системе в сфере закупок</w:t>
      </w:r>
    </w:p>
    <w:p w:rsidR="0002486E" w:rsidRPr="009E3FD1" w:rsidRDefault="0002486E" w:rsidP="00C51B4F">
      <w:pPr>
        <w:tabs>
          <w:tab w:val="left" w:pos="5387"/>
        </w:tabs>
        <w:ind w:left="-709" w:right="-285" w:firstLine="425"/>
        <w:jc w:val="both"/>
        <w:rPr>
          <w:color w:val="000000"/>
        </w:rPr>
      </w:pPr>
    </w:p>
    <w:p w:rsidR="00562373" w:rsidRPr="009E3FD1" w:rsidRDefault="00562373" w:rsidP="00C51B4F">
      <w:pPr>
        <w:tabs>
          <w:tab w:val="left" w:pos="5387"/>
        </w:tabs>
        <w:ind w:left="-709" w:right="-285" w:firstLine="425"/>
        <w:jc w:val="both"/>
        <w:rPr>
          <w:color w:val="000000"/>
        </w:rPr>
      </w:pPr>
      <w:r w:rsidRPr="009E3FD1">
        <w:rPr>
          <w:color w:val="000000"/>
        </w:rPr>
        <w:t xml:space="preserve">г. Якутск                                        </w:t>
      </w:r>
      <w:r w:rsidR="00EA307D" w:rsidRPr="009E3FD1">
        <w:rPr>
          <w:color w:val="000000"/>
        </w:rPr>
        <w:t xml:space="preserve">   </w:t>
      </w:r>
      <w:r w:rsidRPr="009E3FD1">
        <w:rPr>
          <w:color w:val="000000"/>
        </w:rPr>
        <w:t xml:space="preserve">     </w:t>
      </w:r>
      <w:r w:rsidR="00953267" w:rsidRPr="009E3FD1">
        <w:rPr>
          <w:color w:val="000000"/>
        </w:rPr>
        <w:t xml:space="preserve">     </w:t>
      </w:r>
      <w:r w:rsidR="004D5D11" w:rsidRPr="009E3FD1">
        <w:rPr>
          <w:color w:val="000000"/>
        </w:rPr>
        <w:t xml:space="preserve"> </w:t>
      </w:r>
      <w:r w:rsidR="00B3320D" w:rsidRPr="009E3FD1">
        <w:rPr>
          <w:color w:val="000000"/>
        </w:rPr>
        <w:t xml:space="preserve"> </w:t>
      </w:r>
      <w:r w:rsidR="001634D7" w:rsidRPr="009E3FD1">
        <w:rPr>
          <w:color w:val="000000"/>
        </w:rPr>
        <w:t xml:space="preserve">       </w:t>
      </w:r>
      <w:r w:rsidR="00725668" w:rsidRPr="009E3FD1">
        <w:rPr>
          <w:color w:val="000000"/>
        </w:rPr>
        <w:t xml:space="preserve">     </w:t>
      </w:r>
      <w:r w:rsidR="00625B7D" w:rsidRPr="009E3FD1">
        <w:rPr>
          <w:color w:val="000000"/>
        </w:rPr>
        <w:t xml:space="preserve">  </w:t>
      </w:r>
      <w:r w:rsidR="005470E1">
        <w:rPr>
          <w:color w:val="000000"/>
        </w:rPr>
        <w:t xml:space="preserve"> </w:t>
      </w:r>
      <w:r w:rsidR="00625B7D" w:rsidRPr="009E3FD1">
        <w:rPr>
          <w:color w:val="000000"/>
        </w:rPr>
        <w:t xml:space="preserve">  </w:t>
      </w:r>
      <w:r w:rsidR="004A2CEE" w:rsidRPr="009E3FD1">
        <w:rPr>
          <w:color w:val="000000"/>
        </w:rPr>
        <w:t xml:space="preserve">                                 </w:t>
      </w:r>
      <w:r w:rsidR="008420D0">
        <w:rPr>
          <w:color w:val="000000"/>
        </w:rPr>
        <w:t xml:space="preserve">      </w:t>
      </w:r>
      <w:r w:rsidR="00C51B4F">
        <w:rPr>
          <w:color w:val="000000"/>
        </w:rPr>
        <w:t xml:space="preserve"> </w:t>
      </w:r>
      <w:r w:rsidR="008420D0">
        <w:rPr>
          <w:color w:val="000000"/>
        </w:rPr>
        <w:t xml:space="preserve">      </w:t>
      </w:r>
      <w:r w:rsidR="002334A3" w:rsidRPr="00DB638B">
        <w:rPr>
          <w:color w:val="000000"/>
        </w:rPr>
        <w:t>24</w:t>
      </w:r>
      <w:r w:rsidR="004401CB">
        <w:rPr>
          <w:color w:val="000000"/>
        </w:rPr>
        <w:t xml:space="preserve"> </w:t>
      </w:r>
      <w:r w:rsidR="002334A3">
        <w:rPr>
          <w:color w:val="000000"/>
        </w:rPr>
        <w:t>апреля</w:t>
      </w:r>
      <w:r w:rsidR="00473931">
        <w:rPr>
          <w:color w:val="000000"/>
        </w:rPr>
        <w:t xml:space="preserve"> 2018</w:t>
      </w:r>
      <w:r w:rsidRPr="009E3FD1">
        <w:rPr>
          <w:color w:val="000000"/>
        </w:rPr>
        <w:t xml:space="preserve"> года</w:t>
      </w:r>
    </w:p>
    <w:p w:rsidR="00562373" w:rsidRPr="009E3FD1" w:rsidRDefault="00562373" w:rsidP="00C51B4F">
      <w:pPr>
        <w:ind w:left="-709" w:right="-285" w:firstLine="425"/>
        <w:jc w:val="both"/>
        <w:rPr>
          <w:color w:val="000000"/>
        </w:rPr>
      </w:pPr>
    </w:p>
    <w:p w:rsidR="00562373" w:rsidRPr="009E3FD1" w:rsidRDefault="00562373" w:rsidP="00C51B4F">
      <w:pPr>
        <w:ind w:left="-709" w:right="-285" w:firstLine="425"/>
        <w:jc w:val="both"/>
        <w:rPr>
          <w:color w:val="000000"/>
        </w:rPr>
      </w:pPr>
      <w:r w:rsidRPr="009E3FD1">
        <w:rPr>
          <w:color w:val="000000"/>
        </w:rPr>
        <w:t xml:space="preserve">Комиссия Управления Федеральной антимонопольной службы по Республике Саха (Якутия) по контролю </w:t>
      </w:r>
      <w:r w:rsidR="00783045" w:rsidRPr="009E3FD1">
        <w:rPr>
          <w:color w:val="000000"/>
        </w:rPr>
        <w:t xml:space="preserve">закупок </w:t>
      </w:r>
      <w:r w:rsidR="00240E4D" w:rsidRPr="009E3FD1">
        <w:rPr>
          <w:color w:val="000000"/>
        </w:rPr>
        <w:t xml:space="preserve">(далее также </w:t>
      </w:r>
      <w:r w:rsidR="00583B72" w:rsidRPr="009E3FD1">
        <w:rPr>
          <w:color w:val="000000"/>
        </w:rPr>
        <w:t xml:space="preserve">- </w:t>
      </w:r>
      <w:r w:rsidR="00240E4D" w:rsidRPr="009E3FD1">
        <w:rPr>
          <w:color w:val="000000"/>
        </w:rPr>
        <w:t>Комиссия)</w:t>
      </w:r>
      <w:r w:rsidR="00327D9F" w:rsidRPr="009E3FD1">
        <w:rPr>
          <w:color w:val="000000"/>
        </w:rPr>
        <w:t>,</w:t>
      </w:r>
      <w:r w:rsidR="00240E4D" w:rsidRPr="009E3FD1">
        <w:rPr>
          <w:color w:val="000000"/>
        </w:rPr>
        <w:t xml:space="preserve"> </w:t>
      </w:r>
      <w:r w:rsidRPr="009E3FD1">
        <w:rPr>
          <w:color w:val="000000"/>
        </w:rPr>
        <w:t>в составе:</w:t>
      </w:r>
    </w:p>
    <w:p w:rsidR="00AE124B" w:rsidRPr="009E3FD1" w:rsidRDefault="00475BF8" w:rsidP="00C51B4F">
      <w:pPr>
        <w:ind w:left="-709" w:right="-285" w:firstLine="425"/>
        <w:jc w:val="both"/>
        <w:rPr>
          <w:color w:val="000000"/>
        </w:rPr>
      </w:pPr>
      <w:r w:rsidRPr="00475BF8">
        <w:rPr>
          <w:color w:val="000000"/>
        </w:rPr>
        <w:t>&lt;</w:t>
      </w:r>
      <w:r>
        <w:rPr>
          <w:color w:val="000000"/>
        </w:rPr>
        <w:t>…</w:t>
      </w:r>
      <w:r w:rsidRPr="00475BF8">
        <w:rPr>
          <w:color w:val="000000"/>
        </w:rPr>
        <w:t>&gt;</w:t>
      </w:r>
      <w:r w:rsidR="00B3320D" w:rsidRPr="009E3FD1">
        <w:rPr>
          <w:color w:val="000000"/>
        </w:rPr>
        <w:t xml:space="preserve"> </w:t>
      </w:r>
      <w:r w:rsidR="00847EE5" w:rsidRPr="009E3FD1">
        <w:rPr>
          <w:color w:val="000000"/>
        </w:rPr>
        <w:t>–</w:t>
      </w:r>
      <w:r w:rsidR="00473931">
        <w:rPr>
          <w:color w:val="000000"/>
        </w:rPr>
        <w:t xml:space="preserve"> </w:t>
      </w:r>
      <w:r w:rsidR="00847EE5" w:rsidRPr="009E3FD1">
        <w:rPr>
          <w:color w:val="000000"/>
        </w:rPr>
        <w:t xml:space="preserve">начальника отдела </w:t>
      </w:r>
      <w:r w:rsidR="003E13FD" w:rsidRPr="009E3FD1">
        <w:rPr>
          <w:color w:val="000000"/>
        </w:rPr>
        <w:t xml:space="preserve">контроля закупок </w:t>
      </w:r>
      <w:r w:rsidR="00847EE5" w:rsidRPr="009E3FD1">
        <w:rPr>
          <w:color w:val="000000"/>
        </w:rPr>
        <w:t>Якутского УФАС России, заместителя председателя Комиссии;</w:t>
      </w:r>
      <w:r w:rsidR="00AE124B" w:rsidRPr="009E3FD1">
        <w:rPr>
          <w:color w:val="000000"/>
        </w:rPr>
        <w:t xml:space="preserve"> </w:t>
      </w:r>
    </w:p>
    <w:p w:rsidR="00AE124B" w:rsidRPr="009E3FD1" w:rsidRDefault="00475BF8" w:rsidP="00C51B4F">
      <w:pPr>
        <w:ind w:left="-709" w:right="-285" w:firstLine="425"/>
        <w:jc w:val="both"/>
        <w:rPr>
          <w:color w:val="000000"/>
        </w:rPr>
      </w:pPr>
      <w:r w:rsidRPr="00475BF8">
        <w:rPr>
          <w:color w:val="000000"/>
        </w:rPr>
        <w:t>&lt;…&gt;</w:t>
      </w:r>
      <w:r w:rsidR="00905944" w:rsidRPr="009E3FD1">
        <w:rPr>
          <w:color w:val="000000"/>
        </w:rPr>
        <w:t xml:space="preserve"> </w:t>
      </w:r>
      <w:r w:rsidR="00AE124B" w:rsidRPr="009E3FD1">
        <w:rPr>
          <w:color w:val="000000"/>
        </w:rPr>
        <w:t xml:space="preserve">– </w:t>
      </w:r>
      <w:r w:rsidR="00BE5DFF">
        <w:rPr>
          <w:color w:val="000000"/>
        </w:rPr>
        <w:t>заместителя начальника</w:t>
      </w:r>
      <w:r w:rsidR="00AE124B" w:rsidRPr="009E3FD1">
        <w:rPr>
          <w:color w:val="000000"/>
        </w:rPr>
        <w:t xml:space="preserve"> отдела контроля закупок Якутского УФАС России, члена Комиссии;</w:t>
      </w:r>
    </w:p>
    <w:p w:rsidR="006050AD" w:rsidRPr="009E3FD1" w:rsidRDefault="00475BF8" w:rsidP="00C51B4F">
      <w:pPr>
        <w:ind w:left="-709" w:right="-285" w:firstLine="425"/>
        <w:jc w:val="both"/>
        <w:rPr>
          <w:color w:val="000000"/>
        </w:rPr>
      </w:pPr>
      <w:r w:rsidRPr="00475BF8">
        <w:rPr>
          <w:color w:val="000000"/>
        </w:rPr>
        <w:t>&lt;…&gt;</w:t>
      </w:r>
      <w:r w:rsidR="00533F62">
        <w:rPr>
          <w:color w:val="000000"/>
        </w:rPr>
        <w:t xml:space="preserve"> </w:t>
      </w:r>
      <w:r w:rsidR="00BD2615" w:rsidRPr="009E3FD1">
        <w:rPr>
          <w:color w:val="000000"/>
        </w:rPr>
        <w:t>–</w:t>
      </w:r>
      <w:r w:rsidR="00905944" w:rsidRPr="009E3FD1">
        <w:rPr>
          <w:color w:val="000000"/>
        </w:rPr>
        <w:t xml:space="preserve"> </w:t>
      </w:r>
      <w:r w:rsidR="00625B7D" w:rsidRPr="009E3FD1">
        <w:rPr>
          <w:color w:val="000000"/>
        </w:rPr>
        <w:t xml:space="preserve">старшего </w:t>
      </w:r>
      <w:r w:rsidR="00874441" w:rsidRPr="009E3FD1">
        <w:rPr>
          <w:color w:val="000000"/>
        </w:rPr>
        <w:t>государственного инспектора</w:t>
      </w:r>
      <w:r w:rsidR="00B50F4D" w:rsidRPr="009E3FD1">
        <w:rPr>
          <w:color w:val="000000"/>
        </w:rPr>
        <w:t xml:space="preserve"> </w:t>
      </w:r>
      <w:r w:rsidR="006050AD" w:rsidRPr="009E3FD1">
        <w:rPr>
          <w:color w:val="000000"/>
        </w:rPr>
        <w:t xml:space="preserve">отдела контроля </w:t>
      </w:r>
      <w:r w:rsidR="003E13FD" w:rsidRPr="009E3FD1">
        <w:rPr>
          <w:color w:val="000000"/>
        </w:rPr>
        <w:t xml:space="preserve">закупок </w:t>
      </w:r>
      <w:r w:rsidR="006050AD" w:rsidRPr="009E3FD1">
        <w:rPr>
          <w:color w:val="000000"/>
        </w:rPr>
        <w:t>Якутского УФАС России, члена Комиссии;</w:t>
      </w:r>
    </w:p>
    <w:p w:rsidR="00562373" w:rsidRPr="009E3FD1" w:rsidRDefault="00562373" w:rsidP="00C51B4F">
      <w:pPr>
        <w:ind w:left="-709" w:right="-285" w:firstLine="425"/>
        <w:jc w:val="both"/>
        <w:rPr>
          <w:color w:val="000000"/>
        </w:rPr>
      </w:pPr>
      <w:r w:rsidRPr="009E3FD1">
        <w:rPr>
          <w:color w:val="000000"/>
        </w:rPr>
        <w:t>при участии:</w:t>
      </w:r>
    </w:p>
    <w:p w:rsidR="00BE5DFF" w:rsidRDefault="00BA2784" w:rsidP="00C51B4F">
      <w:pPr>
        <w:ind w:left="-709" w:right="-285" w:firstLine="425"/>
        <w:jc w:val="both"/>
      </w:pPr>
      <w:r w:rsidRPr="009E3FD1">
        <w:t xml:space="preserve">от </w:t>
      </w:r>
      <w:r w:rsidR="00562373" w:rsidRPr="009E3FD1">
        <w:t>заявителя</w:t>
      </w:r>
      <w:r w:rsidR="00CD5043" w:rsidRPr="009E3FD1">
        <w:t xml:space="preserve"> </w:t>
      </w:r>
      <w:r w:rsidR="00BE5DFF">
        <w:t>общества с ограниченной ответственностью «Олимп»</w:t>
      </w:r>
      <w:r w:rsidR="002D1337">
        <w:t xml:space="preserve"> (далее также – ООО «Олимп», заявитель): на рассмотрение дела не явились, уведомлены надлежащим образом,</w:t>
      </w:r>
    </w:p>
    <w:p w:rsidR="00BE5DFF" w:rsidRDefault="002D1337" w:rsidP="00C51B4F">
      <w:pPr>
        <w:ind w:left="-709" w:right="-285" w:firstLine="425"/>
        <w:jc w:val="both"/>
      </w:pPr>
      <w:r w:rsidRPr="009E3FD1">
        <w:t xml:space="preserve">от заявителя </w:t>
      </w:r>
      <w:r>
        <w:t>общества с ограниченной ответственностью «Восток Капитал» (далее также – ООО «Восток Капитал», заявитель)</w:t>
      </w:r>
      <w:r w:rsidR="00FF418E">
        <w:t xml:space="preserve">: </w:t>
      </w:r>
      <w:r w:rsidR="00475BF8" w:rsidRPr="00475BF8">
        <w:t>&lt;…&gt;</w:t>
      </w:r>
      <w:r w:rsidR="00FF418E">
        <w:t xml:space="preserve"> (генеральный директор),</w:t>
      </w:r>
    </w:p>
    <w:p w:rsidR="00FF418E" w:rsidRDefault="00FF418E" w:rsidP="00C51B4F">
      <w:pPr>
        <w:ind w:left="-709" w:right="-285" w:firstLine="425"/>
        <w:jc w:val="both"/>
      </w:pPr>
      <w:r>
        <w:t xml:space="preserve">от заявителя индивидуального предпринимателя </w:t>
      </w:r>
      <w:r w:rsidR="00475BF8" w:rsidRPr="00475BF8">
        <w:t>&lt;…&gt;</w:t>
      </w:r>
      <w:r w:rsidR="00B22A86">
        <w:t xml:space="preserve"> (далее также- </w:t>
      </w:r>
      <w:r w:rsidR="00475BF8" w:rsidRPr="00475BF8">
        <w:t>&lt;…&gt;</w:t>
      </w:r>
      <w:r w:rsidR="00B22A86">
        <w:t xml:space="preserve">, заявитель): </w:t>
      </w:r>
      <w:r w:rsidR="00475BF8" w:rsidRPr="00475BF8">
        <w:t>&lt;…&gt;</w:t>
      </w:r>
      <w:r w:rsidR="00B22A86">
        <w:t xml:space="preserve"> (лично),</w:t>
      </w:r>
    </w:p>
    <w:p w:rsidR="00625B7D" w:rsidRDefault="00625B7D" w:rsidP="00C51B4F">
      <w:pPr>
        <w:ind w:left="-709" w:right="-285" w:firstLine="425"/>
        <w:jc w:val="both"/>
      </w:pPr>
      <w:r w:rsidRPr="009E3FD1">
        <w:t xml:space="preserve">от заказчика </w:t>
      </w:r>
      <w:r w:rsidR="00B22A86">
        <w:t>государственного казенного учреждения</w:t>
      </w:r>
      <w:r w:rsidR="00B22A86" w:rsidRPr="00B22A86">
        <w:t xml:space="preserve"> «Дирекция строительства Министерства сельского хозяйства и продовольственной политики </w:t>
      </w:r>
      <w:r w:rsidR="00DF1FBA">
        <w:t>Республики Саха (Якутия)</w:t>
      </w:r>
      <w:r w:rsidR="00B22A86" w:rsidRPr="00B22A86">
        <w:t>»</w:t>
      </w:r>
      <w:r w:rsidRPr="009E3FD1">
        <w:t xml:space="preserve"> (далее </w:t>
      </w:r>
      <w:r w:rsidR="003202FD">
        <w:t xml:space="preserve">также </w:t>
      </w:r>
      <w:r w:rsidRPr="009E3FD1">
        <w:t xml:space="preserve">– заказчик, </w:t>
      </w:r>
      <w:r w:rsidR="003202FD" w:rsidRPr="003202FD">
        <w:t xml:space="preserve">ГКУ </w:t>
      </w:r>
      <w:r w:rsidR="003202FD">
        <w:t>«ДС МСХИПП РС</w:t>
      </w:r>
      <w:r w:rsidR="003202FD" w:rsidRPr="003202FD">
        <w:t>(Я)</w:t>
      </w:r>
      <w:r w:rsidR="003202FD">
        <w:t>»</w:t>
      </w:r>
      <w:r w:rsidRPr="009E3FD1">
        <w:t xml:space="preserve">) </w:t>
      </w:r>
      <w:r w:rsidR="00933006" w:rsidRPr="009E3FD1">
        <w:t>–</w:t>
      </w:r>
      <w:r w:rsidRPr="009E3FD1">
        <w:t xml:space="preserve"> </w:t>
      </w:r>
      <w:r w:rsidR="00475BF8" w:rsidRPr="00475BF8">
        <w:t>&lt;…&gt;</w:t>
      </w:r>
      <w:r w:rsidR="003202FD">
        <w:t xml:space="preserve"> (представитель по доверенности)</w:t>
      </w:r>
      <w:r w:rsidR="00933006" w:rsidRPr="009E3FD1">
        <w:t>,</w:t>
      </w:r>
    </w:p>
    <w:p w:rsidR="003202FD" w:rsidRDefault="003202FD" w:rsidP="00C51B4F">
      <w:pPr>
        <w:ind w:left="-709" w:right="-285" w:firstLine="425"/>
        <w:jc w:val="both"/>
      </w:pPr>
      <w:r>
        <w:t xml:space="preserve">от уполномоченного органа государственного комитета Республики Саха (Якутия) по регулированию контрактной системы в сфере закупок (далее также – уполномоченный орган, </w:t>
      </w:r>
      <w:proofErr w:type="spellStart"/>
      <w:r>
        <w:t>Госкомзакупок</w:t>
      </w:r>
      <w:proofErr w:type="spellEnd"/>
      <w:r>
        <w:t xml:space="preserve"> РС(Я))</w:t>
      </w:r>
      <w:r w:rsidR="00F517A6">
        <w:t xml:space="preserve"> – </w:t>
      </w:r>
      <w:r w:rsidR="00475BF8" w:rsidRPr="00475BF8">
        <w:t>&lt;…&gt;</w:t>
      </w:r>
      <w:r w:rsidR="00F517A6">
        <w:t xml:space="preserve"> (представитель по доверенности),</w:t>
      </w:r>
    </w:p>
    <w:p w:rsidR="00A61CA5" w:rsidRPr="009E3FD1" w:rsidRDefault="00562373" w:rsidP="00C51B4F">
      <w:pPr>
        <w:spacing w:line="100" w:lineRule="atLeast"/>
        <w:ind w:left="-709" w:right="-285" w:firstLine="425"/>
        <w:jc w:val="both"/>
      </w:pPr>
      <w:r w:rsidRPr="009E3FD1">
        <w:t>ра</w:t>
      </w:r>
      <w:r w:rsidR="00DC1E19" w:rsidRPr="009E3FD1">
        <w:t>ссмотрев</w:t>
      </w:r>
      <w:r w:rsidR="00A61CA5" w:rsidRPr="009E3FD1">
        <w:t xml:space="preserve"> </w:t>
      </w:r>
      <w:r w:rsidR="00B35EC8" w:rsidRPr="00B35EC8">
        <w:t>жалоб</w:t>
      </w:r>
      <w:r w:rsidR="00F517A6">
        <w:t>у ООО «Олимп»</w:t>
      </w:r>
      <w:r w:rsidR="00F517A6" w:rsidRPr="00F517A6">
        <w:t xml:space="preserve"> на действия заказчика ГКУ «Дирекция строительства Министерства сельского хозяйства и про</w:t>
      </w:r>
      <w:r w:rsidR="00731FDD">
        <w:t xml:space="preserve">довольственной политики РС(Я)» </w:t>
      </w:r>
      <w:r w:rsidR="00F517A6" w:rsidRPr="00F517A6">
        <w:t xml:space="preserve">при проведении электронного аукциона на </w:t>
      </w:r>
      <w:r w:rsidR="002D6E44">
        <w:t>в</w:t>
      </w:r>
      <w:r w:rsidR="00F517A6" w:rsidRPr="00F517A6">
        <w:t>ыполнение работ по строительству объекта "</w:t>
      </w:r>
      <w:proofErr w:type="spellStart"/>
      <w:r w:rsidR="00F517A6" w:rsidRPr="00F517A6">
        <w:t>Внутрипоселковые</w:t>
      </w:r>
      <w:proofErr w:type="spellEnd"/>
      <w:r w:rsidR="00F517A6" w:rsidRPr="00F517A6">
        <w:t xml:space="preserve"> газовые сети с. Чурапча </w:t>
      </w:r>
      <w:proofErr w:type="spellStart"/>
      <w:r w:rsidR="00F517A6" w:rsidRPr="00F517A6">
        <w:t>Чурапчинского</w:t>
      </w:r>
      <w:proofErr w:type="spellEnd"/>
      <w:r w:rsidR="00F517A6" w:rsidRPr="00F517A6">
        <w:t xml:space="preserve"> улуса РС (Я) (8-ой пусковой комплекс)"   (</w:t>
      </w:r>
      <w:proofErr w:type="spellStart"/>
      <w:r w:rsidR="00F517A6" w:rsidRPr="00F517A6">
        <w:t>изв</w:t>
      </w:r>
      <w:proofErr w:type="spellEnd"/>
      <w:r w:rsidR="00F517A6" w:rsidRPr="00F517A6">
        <w:t>. № 0116200007918001510)</w:t>
      </w:r>
      <w:r w:rsidR="00F517A6">
        <w:t xml:space="preserve">, жалобы ООО «Восток Капитал», ИП </w:t>
      </w:r>
      <w:r w:rsidR="00475BF8" w:rsidRPr="00475BF8">
        <w:t>&lt;…&gt;</w:t>
      </w:r>
      <w:r w:rsidR="00A11C8E">
        <w:t xml:space="preserve"> </w:t>
      </w:r>
      <w:r w:rsidR="00A11C8E" w:rsidRPr="00F517A6">
        <w:t xml:space="preserve">на действия </w:t>
      </w:r>
      <w:r w:rsidR="00A11C8E">
        <w:t xml:space="preserve">аукционной комиссии </w:t>
      </w:r>
      <w:r w:rsidR="00A11C8E" w:rsidRPr="00F517A6">
        <w:t xml:space="preserve">уполномоченного органа </w:t>
      </w:r>
      <w:proofErr w:type="spellStart"/>
      <w:r w:rsidR="00A11C8E" w:rsidRPr="00F517A6">
        <w:t>Госкомзакупок</w:t>
      </w:r>
      <w:proofErr w:type="spellEnd"/>
      <w:r w:rsidR="00A11C8E" w:rsidRPr="00F517A6">
        <w:t xml:space="preserve"> РС(Я) при проведении электронного аукциона на </w:t>
      </w:r>
      <w:r w:rsidR="00C260AB">
        <w:t>в</w:t>
      </w:r>
      <w:r w:rsidR="00A11C8E" w:rsidRPr="00F517A6">
        <w:t>ыполнение работ по строительству объекта "</w:t>
      </w:r>
      <w:proofErr w:type="spellStart"/>
      <w:r w:rsidR="00A11C8E" w:rsidRPr="00F517A6">
        <w:t>Внутрипоселковые</w:t>
      </w:r>
      <w:proofErr w:type="spellEnd"/>
      <w:r w:rsidR="00A11C8E" w:rsidRPr="00F517A6">
        <w:t xml:space="preserve"> газовые сети с. Чурапча </w:t>
      </w:r>
      <w:proofErr w:type="spellStart"/>
      <w:r w:rsidR="00A11C8E" w:rsidRPr="00F517A6">
        <w:t>Чурапчинского</w:t>
      </w:r>
      <w:proofErr w:type="spellEnd"/>
      <w:r w:rsidR="00A11C8E" w:rsidRPr="00F517A6">
        <w:t xml:space="preserve"> улуса РС </w:t>
      </w:r>
      <w:r w:rsidR="00C15D54">
        <w:t xml:space="preserve">(Я) (8-ой пусковой комплекс)" </w:t>
      </w:r>
      <w:r w:rsidR="00A11C8E" w:rsidRPr="00F517A6">
        <w:t>(</w:t>
      </w:r>
      <w:proofErr w:type="spellStart"/>
      <w:r w:rsidR="00A11C8E" w:rsidRPr="00F517A6">
        <w:t>изв</w:t>
      </w:r>
      <w:proofErr w:type="spellEnd"/>
      <w:r w:rsidR="00A11C8E" w:rsidRPr="00F517A6">
        <w:t>. № 0116200007918001510)</w:t>
      </w:r>
      <w:r w:rsidR="00042320" w:rsidRPr="009E3FD1">
        <w:t>,</w:t>
      </w:r>
      <w:r w:rsidRPr="009E3FD1">
        <w:t xml:space="preserve"> </w:t>
      </w:r>
      <w:r w:rsidR="00F61B60" w:rsidRPr="009E3FD1">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933006" w:rsidRPr="009E3FD1">
        <w:t>е - Закон о контрактной системе</w:t>
      </w:r>
      <w:r w:rsidR="00F61B60" w:rsidRPr="009E3FD1">
        <w:t>) внеплановую проверку осуществления закупки,</w:t>
      </w:r>
      <w:r w:rsidR="00933006" w:rsidRPr="009E3FD1">
        <w:t xml:space="preserve"> действуя в соответствии с Административным регламентом, утвержденным приказом ФАС России от 19.11.2014 № 727/14,</w:t>
      </w:r>
    </w:p>
    <w:p w:rsidR="007A7D37" w:rsidRDefault="007A7D37" w:rsidP="00C51B4F">
      <w:pPr>
        <w:ind w:left="-709" w:right="-285" w:firstLine="425"/>
        <w:jc w:val="center"/>
        <w:rPr>
          <w:color w:val="000000"/>
        </w:rPr>
      </w:pPr>
    </w:p>
    <w:p w:rsidR="00310BDB" w:rsidRPr="009E3FD1" w:rsidRDefault="00562373" w:rsidP="00C51B4F">
      <w:pPr>
        <w:ind w:left="-709" w:right="-285" w:firstLine="425"/>
        <w:jc w:val="center"/>
        <w:rPr>
          <w:color w:val="000000"/>
        </w:rPr>
      </w:pPr>
      <w:r w:rsidRPr="009E3FD1">
        <w:rPr>
          <w:color w:val="000000"/>
        </w:rPr>
        <w:t>у с т а н о в и л а:</w:t>
      </w:r>
    </w:p>
    <w:p w:rsidR="00071877" w:rsidRPr="009E3FD1" w:rsidRDefault="00071877" w:rsidP="00C51B4F">
      <w:pPr>
        <w:ind w:left="-709" w:right="-285" w:firstLine="425"/>
        <w:jc w:val="center"/>
        <w:rPr>
          <w:color w:val="000000"/>
        </w:rPr>
      </w:pPr>
    </w:p>
    <w:p w:rsidR="00673DA4" w:rsidRDefault="00511360" w:rsidP="00C51B4F">
      <w:pPr>
        <w:ind w:left="-709" w:right="-285" w:firstLine="425"/>
        <w:jc w:val="both"/>
      </w:pPr>
      <w:r>
        <w:t>В</w:t>
      </w:r>
      <w:r w:rsidR="00562373" w:rsidRPr="009E3FD1">
        <w:t xml:space="preserve"> Управление Федеральной антимонопольной службы по Республике Саха (Якутия) поступил</w:t>
      </w:r>
      <w:r w:rsidR="00C15D54">
        <w:t>и</w:t>
      </w:r>
      <w:r w:rsidR="00562373" w:rsidRPr="009E3FD1">
        <w:t xml:space="preserve"> жалоб</w:t>
      </w:r>
      <w:r w:rsidR="00C15D54">
        <w:t>ы</w:t>
      </w:r>
      <w:r w:rsidR="000D689C" w:rsidRPr="009E3FD1">
        <w:t xml:space="preserve"> </w:t>
      </w:r>
      <w:r w:rsidR="00C15D54">
        <w:t>ООО «Олимп»</w:t>
      </w:r>
      <w:r w:rsidR="00C15D54" w:rsidRPr="00F517A6">
        <w:t xml:space="preserve"> на действия заказчика ГКУ «Дирекция строительства Министерства сельского хозяйства и про</w:t>
      </w:r>
      <w:r w:rsidR="00731FDD">
        <w:t xml:space="preserve">довольственной политики РС(Я)» </w:t>
      </w:r>
      <w:r w:rsidR="00C15D54" w:rsidRPr="00F517A6">
        <w:t xml:space="preserve">при проведении электронного аукциона на </w:t>
      </w:r>
      <w:r w:rsidR="002D6E44">
        <w:t>в</w:t>
      </w:r>
      <w:r w:rsidR="00C15D54" w:rsidRPr="00F517A6">
        <w:t>ыполнение работ по строительству объекта "</w:t>
      </w:r>
      <w:proofErr w:type="spellStart"/>
      <w:r w:rsidR="00C15D54" w:rsidRPr="00F517A6">
        <w:t>Внутрипоселковые</w:t>
      </w:r>
      <w:proofErr w:type="spellEnd"/>
      <w:r w:rsidR="00C15D54" w:rsidRPr="00F517A6">
        <w:t xml:space="preserve"> газовые сети с. Чурапча </w:t>
      </w:r>
      <w:proofErr w:type="spellStart"/>
      <w:r w:rsidR="00C15D54" w:rsidRPr="00F517A6">
        <w:t>Чурапчинского</w:t>
      </w:r>
      <w:proofErr w:type="spellEnd"/>
      <w:r w:rsidR="00C15D54" w:rsidRPr="00F517A6">
        <w:t xml:space="preserve"> улуса РС (Я) (8-ой пусковой комплекс)"   (</w:t>
      </w:r>
      <w:proofErr w:type="spellStart"/>
      <w:r w:rsidR="00C15D54" w:rsidRPr="00F517A6">
        <w:t>изв</w:t>
      </w:r>
      <w:proofErr w:type="spellEnd"/>
      <w:r w:rsidR="00C15D54" w:rsidRPr="00F517A6">
        <w:t>. № 0116200007918001510)</w:t>
      </w:r>
      <w:r w:rsidR="00C15D54">
        <w:t xml:space="preserve">, ООО </w:t>
      </w:r>
      <w:r w:rsidR="00C15D54">
        <w:lastRenderedPageBreak/>
        <w:t xml:space="preserve">«Восток Капитал», ИП </w:t>
      </w:r>
      <w:r w:rsidR="00475BF8" w:rsidRPr="00475BF8">
        <w:t>&lt;…&gt;</w:t>
      </w:r>
      <w:r w:rsidR="00C15D54">
        <w:t xml:space="preserve"> </w:t>
      </w:r>
      <w:r w:rsidR="00C15D54" w:rsidRPr="00F517A6">
        <w:t xml:space="preserve">на действия </w:t>
      </w:r>
      <w:r w:rsidR="00C15D54">
        <w:t xml:space="preserve">аукционной комиссии </w:t>
      </w:r>
      <w:r w:rsidR="00C15D54" w:rsidRPr="00F517A6">
        <w:t xml:space="preserve">уполномоченного органа </w:t>
      </w:r>
      <w:proofErr w:type="spellStart"/>
      <w:r w:rsidR="00C15D54" w:rsidRPr="00F517A6">
        <w:t>Госкомзакупок</w:t>
      </w:r>
      <w:proofErr w:type="spellEnd"/>
      <w:r w:rsidR="00C15D54" w:rsidRPr="00F517A6">
        <w:t xml:space="preserve"> РС(Я) при проведении электронного аукциона на </w:t>
      </w:r>
      <w:r w:rsidR="00C260AB">
        <w:t>в</w:t>
      </w:r>
      <w:r w:rsidR="00C15D54" w:rsidRPr="00F517A6">
        <w:t>ыполнение работ по строительству объекта "</w:t>
      </w:r>
      <w:proofErr w:type="spellStart"/>
      <w:r w:rsidR="00C15D54" w:rsidRPr="00F517A6">
        <w:t>Внутрипоселковые</w:t>
      </w:r>
      <w:proofErr w:type="spellEnd"/>
      <w:r w:rsidR="00C15D54" w:rsidRPr="00F517A6">
        <w:t xml:space="preserve"> газовые сети с. Чурапча </w:t>
      </w:r>
      <w:proofErr w:type="spellStart"/>
      <w:r w:rsidR="00C15D54" w:rsidRPr="00F517A6">
        <w:t>Чурапчинского</w:t>
      </w:r>
      <w:proofErr w:type="spellEnd"/>
      <w:r w:rsidR="00C15D54" w:rsidRPr="00F517A6">
        <w:t xml:space="preserve"> улуса РС </w:t>
      </w:r>
      <w:r w:rsidR="00C15D54">
        <w:t xml:space="preserve">(Я) (8-ой пусковой комплекс)" </w:t>
      </w:r>
      <w:r w:rsidR="00C15D54" w:rsidRPr="00F517A6">
        <w:t>(</w:t>
      </w:r>
      <w:proofErr w:type="spellStart"/>
      <w:r w:rsidR="00C15D54" w:rsidRPr="00F517A6">
        <w:t>изв</w:t>
      </w:r>
      <w:proofErr w:type="spellEnd"/>
      <w:r w:rsidR="00C15D54" w:rsidRPr="00F517A6">
        <w:t>. № 0116200007918001510)</w:t>
      </w:r>
      <w:r w:rsidR="002F5C1B" w:rsidRPr="009E3FD1">
        <w:t>.</w:t>
      </w:r>
    </w:p>
    <w:p w:rsidR="00BA11B8" w:rsidRDefault="00562373" w:rsidP="00C51B4F">
      <w:pPr>
        <w:ind w:left="-709" w:right="-285" w:firstLine="425"/>
        <w:jc w:val="both"/>
        <w:rPr>
          <w:color w:val="000000"/>
        </w:rPr>
      </w:pPr>
      <w:r w:rsidRPr="009E3FD1">
        <w:rPr>
          <w:color w:val="000000"/>
        </w:rPr>
        <w:t xml:space="preserve">Управлением Федеральной антимонопольной службы по Республике Саха (Якутия) </w:t>
      </w:r>
      <w:r w:rsidR="00C375D8" w:rsidRPr="009E3FD1">
        <w:rPr>
          <w:color w:val="000000"/>
        </w:rPr>
        <w:t>на официальном сайте</w:t>
      </w:r>
      <w:r w:rsidR="009E015D" w:rsidRPr="009E3FD1">
        <w:rPr>
          <w:color w:val="000000"/>
        </w:rPr>
        <w:t xml:space="preserve"> </w:t>
      </w:r>
      <w:proofErr w:type="spellStart"/>
      <w:r w:rsidR="009E015D" w:rsidRPr="009E3FD1">
        <w:rPr>
          <w:color w:val="000000"/>
          <w:lang w:val="en-US"/>
        </w:rPr>
        <w:t>zakupki</w:t>
      </w:r>
      <w:proofErr w:type="spellEnd"/>
      <w:r w:rsidR="009E015D" w:rsidRPr="009E3FD1">
        <w:rPr>
          <w:color w:val="000000"/>
        </w:rPr>
        <w:t>.</w:t>
      </w:r>
      <w:proofErr w:type="spellStart"/>
      <w:r w:rsidR="009E015D" w:rsidRPr="009E3FD1">
        <w:rPr>
          <w:color w:val="000000"/>
          <w:lang w:val="en-US"/>
        </w:rPr>
        <w:t>gov</w:t>
      </w:r>
      <w:proofErr w:type="spellEnd"/>
      <w:r w:rsidR="009E015D" w:rsidRPr="009E3FD1">
        <w:rPr>
          <w:color w:val="000000"/>
        </w:rPr>
        <w:t>.</w:t>
      </w:r>
      <w:proofErr w:type="spellStart"/>
      <w:r w:rsidR="009E015D" w:rsidRPr="009E3FD1">
        <w:rPr>
          <w:color w:val="000000"/>
          <w:lang w:val="en-US"/>
        </w:rPr>
        <w:t>ru</w:t>
      </w:r>
      <w:proofErr w:type="spellEnd"/>
      <w:r w:rsidR="009E015D" w:rsidRPr="009E3FD1">
        <w:rPr>
          <w:color w:val="000000"/>
        </w:rPr>
        <w:t xml:space="preserve"> </w:t>
      </w:r>
      <w:r w:rsidRPr="009E3FD1">
        <w:rPr>
          <w:color w:val="000000"/>
        </w:rPr>
        <w:t>размещена</w:t>
      </w:r>
      <w:r w:rsidR="00D222E4">
        <w:rPr>
          <w:color w:val="000000"/>
        </w:rPr>
        <w:t xml:space="preserve"> информация о поступлении жалоб</w:t>
      </w:r>
      <w:r w:rsidR="001628EA">
        <w:rPr>
          <w:color w:val="000000"/>
        </w:rPr>
        <w:t>ы</w:t>
      </w:r>
      <w:r w:rsidR="00D222E4">
        <w:rPr>
          <w:color w:val="000000"/>
        </w:rPr>
        <w:t xml:space="preserve">, времени и месте </w:t>
      </w:r>
      <w:r w:rsidR="001628EA">
        <w:rPr>
          <w:color w:val="000000"/>
        </w:rPr>
        <w:t>ее</w:t>
      </w:r>
      <w:r w:rsidRPr="009E3FD1">
        <w:rPr>
          <w:color w:val="000000"/>
        </w:rPr>
        <w:t xml:space="preserve"> рассмотрения. </w:t>
      </w:r>
    </w:p>
    <w:p w:rsidR="00562373" w:rsidRDefault="00D222E4" w:rsidP="00C51B4F">
      <w:pPr>
        <w:ind w:left="-709" w:right="-285" w:firstLine="425"/>
        <w:jc w:val="both"/>
        <w:rPr>
          <w:color w:val="000000"/>
        </w:rPr>
      </w:pPr>
      <w:r>
        <w:rPr>
          <w:color w:val="000000"/>
        </w:rPr>
        <w:t>До рассмотрения жалоб</w:t>
      </w:r>
      <w:r w:rsidR="001628EA">
        <w:rPr>
          <w:color w:val="000000"/>
        </w:rPr>
        <w:t>ы</w:t>
      </w:r>
      <w:r w:rsidR="00562373" w:rsidRPr="009E3FD1">
        <w:rPr>
          <w:color w:val="000000"/>
        </w:rPr>
        <w:t xml:space="preserve"> от заинтересованных лиц возражений не поступило. </w:t>
      </w:r>
    </w:p>
    <w:p w:rsidR="00C15D54" w:rsidRPr="00DE4961" w:rsidRDefault="00C15D54" w:rsidP="00C51B4F">
      <w:pPr>
        <w:ind w:left="-709" w:right="-285" w:firstLine="425"/>
        <w:jc w:val="both"/>
        <w:rPr>
          <w:b/>
          <w:color w:val="000000"/>
        </w:rPr>
      </w:pPr>
      <w:r w:rsidRPr="00DE4961">
        <w:rPr>
          <w:b/>
          <w:color w:val="000000"/>
        </w:rPr>
        <w:t>Из текста жалобы ООО «Олимп» следует, что заявителем обжалуется следующее.</w:t>
      </w:r>
    </w:p>
    <w:p w:rsidR="00C15D54" w:rsidRDefault="00925273" w:rsidP="00C51B4F">
      <w:pPr>
        <w:ind w:left="-709" w:right="-285" w:firstLine="425"/>
        <w:jc w:val="both"/>
        <w:rPr>
          <w:color w:val="000000"/>
        </w:rPr>
      </w:pPr>
      <w:r>
        <w:rPr>
          <w:color w:val="000000"/>
        </w:rPr>
        <w:t xml:space="preserve">1. Наличие разночтений в части идентификационных кодов закупки (далее также – ИКЗ), указанных в извещении о проведении электронного аукциона и </w:t>
      </w:r>
      <w:r w:rsidR="00794323">
        <w:rPr>
          <w:color w:val="000000"/>
        </w:rPr>
        <w:t>проекте контракта.</w:t>
      </w:r>
    </w:p>
    <w:p w:rsidR="00794323" w:rsidRDefault="00794323" w:rsidP="00794323">
      <w:pPr>
        <w:ind w:left="-709" w:right="-285" w:firstLine="425"/>
        <w:jc w:val="both"/>
        <w:rPr>
          <w:color w:val="000000"/>
        </w:rPr>
      </w:pPr>
      <w:r>
        <w:rPr>
          <w:color w:val="000000"/>
        </w:rPr>
        <w:t xml:space="preserve">2. Наличие разночтений в части реквизитов заказчика для перечисления </w:t>
      </w:r>
      <w:r w:rsidR="00EC4FCF">
        <w:rPr>
          <w:color w:val="000000"/>
        </w:rPr>
        <w:t>денежных средств в обеспечение исполнения контракта</w:t>
      </w:r>
      <w:r>
        <w:rPr>
          <w:color w:val="000000"/>
        </w:rPr>
        <w:t>, указанных в извещении о проведении электронного аукциона и проекте контракта.</w:t>
      </w:r>
    </w:p>
    <w:p w:rsidR="00794323" w:rsidRPr="00B1497C" w:rsidRDefault="00EC4FCF" w:rsidP="00C51B4F">
      <w:pPr>
        <w:ind w:left="-709" w:right="-285" w:firstLine="425"/>
        <w:jc w:val="both"/>
        <w:rPr>
          <w:color w:val="000000"/>
        </w:rPr>
      </w:pPr>
      <w:r>
        <w:rPr>
          <w:color w:val="000000"/>
        </w:rPr>
        <w:t xml:space="preserve">3. </w:t>
      </w:r>
      <w:r w:rsidR="00B1497C">
        <w:rPr>
          <w:color w:val="000000"/>
        </w:rPr>
        <w:t>У</w:t>
      </w:r>
      <w:r>
        <w:rPr>
          <w:color w:val="000000"/>
        </w:rPr>
        <w:t xml:space="preserve">казание </w:t>
      </w:r>
      <w:r w:rsidR="00B1497C">
        <w:rPr>
          <w:color w:val="000000"/>
        </w:rPr>
        <w:t xml:space="preserve">в описании объекта закупки </w:t>
      </w:r>
      <w:r w:rsidR="006A217F">
        <w:rPr>
          <w:color w:val="000000"/>
        </w:rPr>
        <w:t>некорректных показателей толщины стенки товара по позиции 49 «Заглушки»</w:t>
      </w:r>
      <w:r w:rsidR="00B1497C">
        <w:rPr>
          <w:color w:val="000000"/>
        </w:rPr>
        <w:t>.</w:t>
      </w:r>
    </w:p>
    <w:p w:rsidR="00B1497C" w:rsidRDefault="00B1497C" w:rsidP="00C51B4F">
      <w:pPr>
        <w:ind w:left="-709" w:right="-285" w:firstLine="425"/>
        <w:jc w:val="both"/>
        <w:rPr>
          <w:color w:val="000000"/>
        </w:rPr>
      </w:pPr>
      <w:r w:rsidRPr="00B1497C">
        <w:rPr>
          <w:color w:val="000000"/>
        </w:rPr>
        <w:t>4</w:t>
      </w:r>
      <w:r>
        <w:rPr>
          <w:color w:val="000000"/>
        </w:rPr>
        <w:t xml:space="preserve">. Указание в описании объекта закупки словесных обозначений, не являющихся </w:t>
      </w:r>
      <w:r w:rsidR="007915B6">
        <w:rPr>
          <w:color w:val="000000"/>
        </w:rPr>
        <w:t>товарными знаками</w:t>
      </w:r>
      <w:r>
        <w:rPr>
          <w:color w:val="000000"/>
        </w:rPr>
        <w:t>, с оговоркой «или эквивалент».</w:t>
      </w:r>
    </w:p>
    <w:p w:rsidR="009723F1" w:rsidRDefault="00B1497C" w:rsidP="00C51B4F">
      <w:pPr>
        <w:ind w:left="-709" w:right="-285" w:firstLine="425"/>
        <w:jc w:val="both"/>
        <w:rPr>
          <w:color w:val="000000"/>
        </w:rPr>
      </w:pPr>
      <w:r>
        <w:rPr>
          <w:color w:val="000000"/>
        </w:rPr>
        <w:t xml:space="preserve">5. </w:t>
      </w:r>
      <w:r w:rsidR="009723F1">
        <w:rPr>
          <w:color w:val="000000"/>
        </w:rPr>
        <w:t>Указание в описании объекта закупки показателя фракции товара по позиции 51 «Щебень», не соответствующих показателю, установленному в государственном стандарте.</w:t>
      </w:r>
    </w:p>
    <w:p w:rsidR="00CD2648" w:rsidRDefault="009723F1" w:rsidP="00C51B4F">
      <w:pPr>
        <w:ind w:left="-709" w:right="-285" w:firstLine="425"/>
        <w:jc w:val="both"/>
        <w:rPr>
          <w:color w:val="000000"/>
        </w:rPr>
      </w:pPr>
      <w:r>
        <w:rPr>
          <w:color w:val="000000"/>
        </w:rPr>
        <w:t xml:space="preserve">6. </w:t>
      </w:r>
      <w:r w:rsidR="00CD2648">
        <w:rPr>
          <w:color w:val="000000"/>
        </w:rPr>
        <w:t>Установление требований к описанию участниками закупки в заявках на участие в электронном аукционе химического состава</w:t>
      </w:r>
      <w:r w:rsidR="00BC0E53">
        <w:rPr>
          <w:color w:val="000000"/>
        </w:rPr>
        <w:t xml:space="preserve"> и компонентов</w:t>
      </w:r>
      <w:r w:rsidR="00CD2648">
        <w:rPr>
          <w:color w:val="000000"/>
        </w:rPr>
        <w:t xml:space="preserve"> товаров, используемых при выполнении работ.</w:t>
      </w:r>
    </w:p>
    <w:p w:rsidR="00B1497C" w:rsidRPr="00B1497C" w:rsidRDefault="00CD2648" w:rsidP="00C51B4F">
      <w:pPr>
        <w:ind w:left="-709" w:right="-285" w:firstLine="425"/>
        <w:jc w:val="both"/>
        <w:rPr>
          <w:color w:val="000000"/>
        </w:rPr>
      </w:pPr>
      <w:r>
        <w:rPr>
          <w:color w:val="000000"/>
        </w:rPr>
        <w:t xml:space="preserve">7. </w:t>
      </w:r>
      <w:r w:rsidR="00BC0E53">
        <w:rPr>
          <w:color w:val="000000"/>
        </w:rPr>
        <w:t xml:space="preserve">Установление требований к описанию участниками закупки в заявках на участие в электронном аукционе показателей товаров, </w:t>
      </w:r>
      <w:r w:rsidR="00E25028">
        <w:rPr>
          <w:color w:val="000000"/>
        </w:rPr>
        <w:t xml:space="preserve">используемых при выполнении работ, </w:t>
      </w:r>
      <w:r w:rsidR="00BC0E53">
        <w:rPr>
          <w:color w:val="000000"/>
        </w:rPr>
        <w:t>которые становятся известными при испытании определенной партии товара после его производства и приобретения</w:t>
      </w:r>
    </w:p>
    <w:p w:rsidR="00C15D54" w:rsidRDefault="00E25028" w:rsidP="00C51B4F">
      <w:pPr>
        <w:ind w:left="-709" w:right="-285" w:firstLine="425"/>
        <w:jc w:val="both"/>
        <w:rPr>
          <w:color w:val="000000"/>
        </w:rPr>
      </w:pPr>
      <w:r>
        <w:rPr>
          <w:color w:val="000000"/>
        </w:rPr>
        <w:t>Просят признать жалобу обоснованной выдать заказчику и уполномоченному органу предписание об устранении допущенных нарушений.</w:t>
      </w:r>
    </w:p>
    <w:p w:rsidR="00DE4961" w:rsidRDefault="00DE4961" w:rsidP="00DE4961">
      <w:pPr>
        <w:ind w:left="-709" w:right="-285" w:firstLine="425"/>
        <w:jc w:val="both"/>
        <w:rPr>
          <w:color w:val="000000"/>
        </w:rPr>
      </w:pPr>
      <w:r w:rsidRPr="00925273">
        <w:rPr>
          <w:b/>
          <w:color w:val="000000"/>
        </w:rPr>
        <w:t>Из текста жалобы ООО «</w:t>
      </w:r>
      <w:r>
        <w:rPr>
          <w:b/>
          <w:color w:val="000000"/>
        </w:rPr>
        <w:t>Восток Капитал</w:t>
      </w:r>
      <w:r w:rsidRPr="00925273">
        <w:rPr>
          <w:b/>
          <w:color w:val="000000"/>
        </w:rPr>
        <w:t>» следует</w:t>
      </w:r>
      <w:r>
        <w:rPr>
          <w:color w:val="000000"/>
        </w:rPr>
        <w:t>, что заявителем обжалуются действия аукционной комиссии уполномоченного органа по отклонению заявки ООО «Восток Капитал» от участия в электронном аукционе.</w:t>
      </w:r>
    </w:p>
    <w:p w:rsidR="00F4679C" w:rsidRDefault="00F4679C" w:rsidP="00DE4961">
      <w:pPr>
        <w:ind w:left="-709" w:right="-285" w:firstLine="425"/>
        <w:jc w:val="both"/>
        <w:rPr>
          <w:color w:val="000000"/>
        </w:rPr>
      </w:pPr>
      <w:r>
        <w:rPr>
          <w:color w:val="000000"/>
        </w:rPr>
        <w:t xml:space="preserve">Указывают, что показатель, послуживший единственным основанием для </w:t>
      </w:r>
      <w:proofErr w:type="spellStart"/>
      <w:r>
        <w:rPr>
          <w:color w:val="000000"/>
        </w:rPr>
        <w:t>недопуска</w:t>
      </w:r>
      <w:proofErr w:type="spellEnd"/>
      <w:r>
        <w:rPr>
          <w:color w:val="000000"/>
        </w:rPr>
        <w:t xml:space="preserve"> заявки к участию в электронном аукционе, заявитель указал в соответствии с </w:t>
      </w:r>
      <w:r w:rsidR="00905496">
        <w:rPr>
          <w:color w:val="000000"/>
        </w:rPr>
        <w:t xml:space="preserve">характеристиками, установленными производителем товара по </w:t>
      </w:r>
      <w:r w:rsidR="00B134AB">
        <w:rPr>
          <w:color w:val="000000"/>
        </w:rPr>
        <w:t>Техническим условиям ТУ 3712-002-99751757-2007.</w:t>
      </w:r>
    </w:p>
    <w:p w:rsidR="00B134AB" w:rsidRDefault="00E543E4" w:rsidP="00DE4961">
      <w:pPr>
        <w:ind w:left="-709" w:right="-285" w:firstLine="425"/>
        <w:jc w:val="both"/>
        <w:rPr>
          <w:color w:val="000000"/>
        </w:rPr>
      </w:pPr>
      <w:r>
        <w:rPr>
          <w:color w:val="000000"/>
        </w:rPr>
        <w:t>Прося</w:t>
      </w:r>
      <w:r w:rsidR="00B134AB">
        <w:rPr>
          <w:color w:val="000000"/>
        </w:rPr>
        <w:t>т признать жалобу обоснованной, выдать аукционной комиссии уполномоченного органа предписание об устранении допущенных нарушений.</w:t>
      </w:r>
    </w:p>
    <w:p w:rsidR="00B134AB" w:rsidRDefault="00B134AB" w:rsidP="00B134AB">
      <w:pPr>
        <w:ind w:left="-709" w:right="-285" w:firstLine="425"/>
        <w:jc w:val="both"/>
        <w:rPr>
          <w:color w:val="000000"/>
        </w:rPr>
      </w:pPr>
      <w:r w:rsidRPr="00925273">
        <w:rPr>
          <w:b/>
          <w:color w:val="000000"/>
        </w:rPr>
        <w:t xml:space="preserve">Из текста жалобы </w:t>
      </w:r>
      <w:r w:rsidR="00E543E4">
        <w:rPr>
          <w:b/>
          <w:color w:val="000000"/>
        </w:rPr>
        <w:t xml:space="preserve">ИП </w:t>
      </w:r>
      <w:r w:rsidR="00475BF8" w:rsidRPr="00475BF8">
        <w:rPr>
          <w:b/>
          <w:color w:val="000000"/>
        </w:rPr>
        <w:t>&lt;…&gt;</w:t>
      </w:r>
      <w:r w:rsidRPr="00925273">
        <w:rPr>
          <w:b/>
          <w:color w:val="000000"/>
        </w:rPr>
        <w:t xml:space="preserve"> следует</w:t>
      </w:r>
      <w:r>
        <w:rPr>
          <w:color w:val="000000"/>
        </w:rPr>
        <w:t xml:space="preserve">, что заявителем обжалуются действия аукционной комиссии уполномоченного органа по отклонению заявки </w:t>
      </w:r>
      <w:r w:rsidR="00850AFA" w:rsidRPr="00850AFA">
        <w:rPr>
          <w:color w:val="000000"/>
        </w:rPr>
        <w:t xml:space="preserve">ИП </w:t>
      </w:r>
      <w:r w:rsidR="00475BF8" w:rsidRPr="00475BF8">
        <w:rPr>
          <w:color w:val="000000"/>
        </w:rPr>
        <w:t>&lt;…&gt;</w:t>
      </w:r>
      <w:r>
        <w:rPr>
          <w:color w:val="000000"/>
        </w:rPr>
        <w:t xml:space="preserve"> от участия в электронном аукционе.</w:t>
      </w:r>
    </w:p>
    <w:p w:rsidR="00B134AB" w:rsidRDefault="00B134AB" w:rsidP="00B134AB">
      <w:pPr>
        <w:ind w:left="-709" w:right="-285" w:firstLine="425"/>
        <w:jc w:val="both"/>
        <w:rPr>
          <w:color w:val="000000"/>
        </w:rPr>
      </w:pPr>
      <w:r>
        <w:rPr>
          <w:color w:val="000000"/>
        </w:rPr>
        <w:t xml:space="preserve">Указывают, что показатель, послуживший единственным основанием для </w:t>
      </w:r>
      <w:proofErr w:type="spellStart"/>
      <w:r>
        <w:rPr>
          <w:color w:val="000000"/>
        </w:rPr>
        <w:t>недопуска</w:t>
      </w:r>
      <w:proofErr w:type="spellEnd"/>
      <w:r>
        <w:rPr>
          <w:color w:val="000000"/>
        </w:rPr>
        <w:t xml:space="preserve"> заявки к участию в электронном аукционе, заявитель указал в соответствии с Техническими условиями ТУ 3712-002-99751757-2007.</w:t>
      </w:r>
    </w:p>
    <w:p w:rsidR="00B134AB" w:rsidRDefault="00B134AB" w:rsidP="00B134AB">
      <w:pPr>
        <w:ind w:left="-709" w:right="-285" w:firstLine="425"/>
        <w:jc w:val="both"/>
        <w:rPr>
          <w:color w:val="000000"/>
        </w:rPr>
      </w:pPr>
      <w:r>
        <w:rPr>
          <w:color w:val="000000"/>
        </w:rPr>
        <w:t>Просит признать жалобу обоснованной, выдать аукционной комиссии уполномоченного органа предписание об устранении допущенных нарушений.</w:t>
      </w:r>
    </w:p>
    <w:p w:rsidR="00DE4961" w:rsidRDefault="00E543E4" w:rsidP="00DE4961">
      <w:pPr>
        <w:ind w:left="-709" w:right="-285" w:firstLine="425"/>
        <w:jc w:val="both"/>
        <w:rPr>
          <w:color w:val="000000"/>
        </w:rPr>
      </w:pPr>
      <w:r w:rsidRPr="00E543E4">
        <w:rPr>
          <w:b/>
          <w:color w:val="000000"/>
        </w:rPr>
        <w:t>Представитель заказчика пояснил по жалобам следующее</w:t>
      </w:r>
      <w:r>
        <w:rPr>
          <w:color w:val="000000"/>
        </w:rPr>
        <w:t>.</w:t>
      </w:r>
    </w:p>
    <w:p w:rsidR="002940FC" w:rsidRDefault="002940FC" w:rsidP="00DE4961">
      <w:pPr>
        <w:ind w:left="-709" w:right="-285" w:firstLine="425"/>
        <w:jc w:val="both"/>
        <w:rPr>
          <w:color w:val="000000"/>
        </w:rPr>
      </w:pPr>
      <w:r>
        <w:rPr>
          <w:color w:val="000000"/>
        </w:rPr>
        <w:t>По жалобе ООО «Олимп»:</w:t>
      </w:r>
    </w:p>
    <w:p w:rsidR="00E543E4" w:rsidRDefault="006A751F" w:rsidP="00DE4961">
      <w:pPr>
        <w:ind w:left="-709" w:right="-285" w:firstLine="425"/>
        <w:jc w:val="both"/>
        <w:rPr>
          <w:color w:val="000000"/>
        </w:rPr>
      </w:pPr>
      <w:r>
        <w:rPr>
          <w:color w:val="000000"/>
        </w:rPr>
        <w:t>1. У заказчика отсутствует обязанность по указанию ИКЗ в проекте контракта. При этом верный ИКЗ указан в извещении о проведении закупки.</w:t>
      </w:r>
    </w:p>
    <w:p w:rsidR="006A751F" w:rsidRDefault="006A751F" w:rsidP="00DE4961">
      <w:pPr>
        <w:ind w:left="-709" w:right="-285" w:firstLine="425"/>
        <w:jc w:val="both"/>
        <w:rPr>
          <w:color w:val="000000"/>
        </w:rPr>
      </w:pPr>
      <w:r>
        <w:rPr>
          <w:color w:val="000000"/>
        </w:rPr>
        <w:t xml:space="preserve">2. </w:t>
      </w:r>
      <w:r w:rsidR="000F626D">
        <w:rPr>
          <w:color w:val="000000"/>
        </w:rPr>
        <w:t>Верные реквизиты для перечисления обеспечения исполнения контракта указаны в извещении о проведении закупки. При этом от участников закупки не поступали запросы разъяснений в части установленных в извещении и контракте реквизитов</w:t>
      </w:r>
      <w:r w:rsidR="007663EB">
        <w:rPr>
          <w:color w:val="000000"/>
        </w:rPr>
        <w:t>, свидетельствующие о нарушении действиями заказчика прав и законных интересов таких участников закупки</w:t>
      </w:r>
      <w:r w:rsidR="000F626D">
        <w:rPr>
          <w:color w:val="000000"/>
        </w:rPr>
        <w:t>.</w:t>
      </w:r>
    </w:p>
    <w:p w:rsidR="000F626D" w:rsidRDefault="000F626D" w:rsidP="00DE4961">
      <w:pPr>
        <w:ind w:left="-709" w:right="-285" w:firstLine="425"/>
        <w:jc w:val="both"/>
        <w:rPr>
          <w:color w:val="000000"/>
        </w:rPr>
      </w:pPr>
      <w:r>
        <w:rPr>
          <w:color w:val="000000"/>
        </w:rPr>
        <w:lastRenderedPageBreak/>
        <w:t xml:space="preserve">3. </w:t>
      </w:r>
      <w:r w:rsidR="007663EB">
        <w:rPr>
          <w:color w:val="000000"/>
        </w:rPr>
        <w:t>Технические характеристики товара «Заглушки</w:t>
      </w:r>
      <w:r w:rsidR="004E61E6">
        <w:rPr>
          <w:color w:val="000000"/>
        </w:rPr>
        <w:t>»</w:t>
      </w:r>
      <w:r w:rsidR="007663EB">
        <w:rPr>
          <w:color w:val="000000"/>
        </w:rPr>
        <w:t xml:space="preserve"> установлены в соответствии с требованиями таблицы № 2 ГОСТ 17379-2001 «Детали трубопроводов бесшовные приварные из углеродистой и низколегированной стали»</w:t>
      </w:r>
      <w:r w:rsidR="00A14C8B">
        <w:rPr>
          <w:color w:val="000000"/>
        </w:rPr>
        <w:t>.</w:t>
      </w:r>
    </w:p>
    <w:p w:rsidR="00A14C8B" w:rsidRDefault="00A14C8B" w:rsidP="00DE4961">
      <w:pPr>
        <w:ind w:left="-709" w:right="-285" w:firstLine="425"/>
        <w:jc w:val="both"/>
        <w:rPr>
          <w:color w:val="000000"/>
        </w:rPr>
      </w:pPr>
      <w:r>
        <w:rPr>
          <w:color w:val="000000"/>
        </w:rPr>
        <w:t>4.</w:t>
      </w:r>
      <w:r w:rsidR="00845A62">
        <w:rPr>
          <w:color w:val="000000"/>
        </w:rPr>
        <w:t xml:space="preserve"> Оговорки «или эквивалент», указанные в описании объекта закупки, применимы к техни</w:t>
      </w:r>
      <w:r w:rsidR="00811A64">
        <w:rPr>
          <w:color w:val="000000"/>
        </w:rPr>
        <w:t>ч</w:t>
      </w:r>
      <w:r w:rsidR="00845A62">
        <w:rPr>
          <w:color w:val="000000"/>
        </w:rPr>
        <w:t>еским характеристикам объекта закупки.</w:t>
      </w:r>
    </w:p>
    <w:p w:rsidR="00845A62" w:rsidRDefault="00845A62" w:rsidP="00DE4961">
      <w:pPr>
        <w:ind w:left="-709" w:right="-285" w:firstLine="425"/>
        <w:jc w:val="both"/>
        <w:rPr>
          <w:color w:val="000000"/>
        </w:rPr>
      </w:pPr>
      <w:r>
        <w:rPr>
          <w:color w:val="000000"/>
        </w:rPr>
        <w:t xml:space="preserve">5. </w:t>
      </w:r>
      <w:r w:rsidR="00D5719B">
        <w:rPr>
          <w:color w:val="000000"/>
        </w:rPr>
        <w:t>Установленное заказчиком значение фракции щебня соответствует показателям, приведенным в ГОСТ.</w:t>
      </w:r>
    </w:p>
    <w:p w:rsidR="00D5719B" w:rsidRDefault="002940FC" w:rsidP="00DE4961">
      <w:pPr>
        <w:ind w:left="-709" w:right="-285" w:firstLine="425"/>
        <w:jc w:val="both"/>
        <w:rPr>
          <w:color w:val="000000"/>
        </w:rPr>
      </w:pPr>
      <w:r>
        <w:rPr>
          <w:color w:val="000000"/>
        </w:rPr>
        <w:t>6. Оспариваемые заявителем х</w:t>
      </w:r>
      <w:r w:rsidR="00D5719B">
        <w:rPr>
          <w:color w:val="000000"/>
        </w:rPr>
        <w:t>арактеристики товаров указаны в соответствии с проектно-сметной документ</w:t>
      </w:r>
      <w:r>
        <w:rPr>
          <w:color w:val="000000"/>
        </w:rPr>
        <w:t>а</w:t>
      </w:r>
      <w:r w:rsidR="00D5719B">
        <w:rPr>
          <w:color w:val="000000"/>
        </w:rPr>
        <w:t>цией</w:t>
      </w:r>
      <w:r w:rsidR="00EE39A8">
        <w:rPr>
          <w:color w:val="000000"/>
        </w:rPr>
        <w:t>, проведение испытаний для установления показателей данных товаров не требуется.</w:t>
      </w:r>
    </w:p>
    <w:p w:rsidR="00EE39A8" w:rsidRDefault="00B02D57" w:rsidP="00DE4961">
      <w:pPr>
        <w:ind w:left="-709" w:right="-285" w:firstLine="425"/>
        <w:jc w:val="both"/>
        <w:rPr>
          <w:color w:val="000000"/>
        </w:rPr>
      </w:pPr>
      <w:r w:rsidRPr="00B02D57">
        <w:rPr>
          <w:b/>
          <w:color w:val="000000"/>
        </w:rPr>
        <w:t xml:space="preserve">По жалобам ООО «Восток Капитал», ИП </w:t>
      </w:r>
      <w:r w:rsidR="00475BF8" w:rsidRPr="00475BF8">
        <w:rPr>
          <w:b/>
          <w:color w:val="000000"/>
        </w:rPr>
        <w:t>&lt;…&gt;</w:t>
      </w:r>
      <w:r w:rsidRPr="00B02D57">
        <w:rPr>
          <w:b/>
          <w:color w:val="000000"/>
        </w:rPr>
        <w:t xml:space="preserve"> заказчик поддержал позицию уполномоченного органа</w:t>
      </w:r>
      <w:r>
        <w:rPr>
          <w:color w:val="000000"/>
        </w:rPr>
        <w:t>.</w:t>
      </w:r>
      <w:r w:rsidR="00813472">
        <w:rPr>
          <w:color w:val="000000"/>
        </w:rPr>
        <w:t xml:space="preserve"> Также указал, что требования по товару позиции 27 «Кран» описания объекта закупки, установлены в соответствии с требованиями 2ПИР-14/260-РП.8-ГСН.С и ТУ 3712-002-99751757-2007</w:t>
      </w:r>
      <w:r w:rsidR="0042149E">
        <w:rPr>
          <w:color w:val="000000"/>
        </w:rPr>
        <w:t xml:space="preserve">, показатель «Температура рабочей среды» указанного товара, по которому заявителями представлены некорректные характеристики, установлен в соответствии с </w:t>
      </w:r>
      <w:r w:rsidR="008266D1">
        <w:rPr>
          <w:color w:val="000000"/>
        </w:rPr>
        <w:t>требованиями таблицы № 3 ГОСТ 15150-69. Указывает, что по данному показателю участникам закупки надлежало представить диапазонный показатель, входящий в установленный в описании объекта закупки диапазон температур.</w:t>
      </w:r>
    </w:p>
    <w:p w:rsidR="00B02D57" w:rsidRDefault="00B02D57" w:rsidP="00DE4961">
      <w:pPr>
        <w:ind w:left="-709" w:right="-285" w:firstLine="425"/>
        <w:jc w:val="both"/>
        <w:rPr>
          <w:color w:val="000000"/>
        </w:rPr>
      </w:pPr>
      <w:r>
        <w:rPr>
          <w:color w:val="000000"/>
        </w:rPr>
        <w:t>Просит признать жалобы необоснованными.</w:t>
      </w:r>
    </w:p>
    <w:p w:rsidR="00E543E4" w:rsidRPr="00D718F7" w:rsidRDefault="00934FB4" w:rsidP="00DE4961">
      <w:pPr>
        <w:ind w:left="-709" w:right="-285" w:firstLine="425"/>
        <w:jc w:val="both"/>
        <w:rPr>
          <w:color w:val="000000"/>
        </w:rPr>
      </w:pPr>
      <w:r w:rsidRPr="00B92148">
        <w:rPr>
          <w:b/>
          <w:color w:val="000000"/>
        </w:rPr>
        <w:t>Пред</w:t>
      </w:r>
      <w:r w:rsidRPr="00934FB4">
        <w:rPr>
          <w:b/>
          <w:color w:val="000000"/>
        </w:rPr>
        <w:t xml:space="preserve">ставитель уполномоченного органа </w:t>
      </w:r>
      <w:r w:rsidR="007E7EC9">
        <w:rPr>
          <w:b/>
          <w:color w:val="000000"/>
        </w:rPr>
        <w:t>поддержал пояснения заказчика по жалобе ООО «</w:t>
      </w:r>
      <w:r w:rsidR="007E7EC9" w:rsidRPr="00D718F7">
        <w:rPr>
          <w:b/>
          <w:color w:val="000000"/>
        </w:rPr>
        <w:t xml:space="preserve">Олимп», по жалобам ООО «Восток Капитал» и ИП </w:t>
      </w:r>
      <w:r w:rsidR="00475BF8" w:rsidRPr="00475BF8">
        <w:rPr>
          <w:b/>
          <w:color w:val="000000"/>
        </w:rPr>
        <w:t>&lt;…&gt;</w:t>
      </w:r>
      <w:r w:rsidR="007E7EC9" w:rsidRPr="00D718F7">
        <w:rPr>
          <w:b/>
          <w:color w:val="000000"/>
        </w:rPr>
        <w:t xml:space="preserve"> </w:t>
      </w:r>
      <w:r w:rsidRPr="00D718F7">
        <w:rPr>
          <w:b/>
          <w:color w:val="000000"/>
        </w:rPr>
        <w:t>пояснил следующее</w:t>
      </w:r>
      <w:r w:rsidRPr="00D718F7">
        <w:rPr>
          <w:color w:val="000000"/>
        </w:rPr>
        <w:t>.</w:t>
      </w:r>
    </w:p>
    <w:p w:rsidR="00D718F7" w:rsidRPr="00D718F7" w:rsidRDefault="00D718F7" w:rsidP="000F6F25">
      <w:pPr>
        <w:autoSpaceDE w:val="0"/>
        <w:autoSpaceDN w:val="0"/>
        <w:adjustRightInd w:val="0"/>
        <w:ind w:left="-709" w:right="-285" w:firstLine="425"/>
        <w:jc w:val="both"/>
      </w:pPr>
      <w:r>
        <w:t>П</w:t>
      </w:r>
      <w:r w:rsidRPr="00D718F7">
        <w:t xml:space="preserve">о итогам рассмотрения первых частей заявок </w:t>
      </w:r>
      <w:r>
        <w:t>з</w:t>
      </w:r>
      <w:r w:rsidRPr="00D718F7">
        <w:t>аявк</w:t>
      </w:r>
      <w:r>
        <w:t>и</w:t>
      </w:r>
      <w:r w:rsidRPr="00D718F7">
        <w:t xml:space="preserve"> №3 и №5 не допущен</w:t>
      </w:r>
      <w:r>
        <w:t>ы</w:t>
      </w:r>
      <w:r w:rsidRPr="00D718F7">
        <w:t xml:space="preserve"> на основании пункта 1 части 4 статьи 67 </w:t>
      </w:r>
      <w:r>
        <w:t xml:space="preserve">Закона о контрактной системе </w:t>
      </w:r>
      <w:r w:rsidRPr="00D718F7">
        <w:t>и подраздела 1 раздела 2 Инструкции по заполнению заявки документации об электронном аукционе в связи с непредставлением конкретных показателей предлагаемых материалов, соответствующие значениям, установленным в части 2 «Описание объекта закупки» по позиции 27 (температура рабочей среды).</w:t>
      </w:r>
    </w:p>
    <w:p w:rsidR="00D718F7" w:rsidRPr="004416C9" w:rsidRDefault="000F6F25" w:rsidP="000F6F25">
      <w:pPr>
        <w:autoSpaceDE w:val="0"/>
        <w:autoSpaceDN w:val="0"/>
        <w:adjustRightInd w:val="0"/>
        <w:ind w:left="-709" w:right="-285" w:firstLine="425"/>
        <w:jc w:val="both"/>
      </w:pPr>
      <w:r w:rsidRPr="004416C9">
        <w:t>В описании объекта закупки установлены следующие показатели</w:t>
      </w:r>
      <w:r w:rsidR="00D718F7" w:rsidRPr="004416C9">
        <w:t>:</w:t>
      </w:r>
    </w:p>
    <w:tbl>
      <w:tblPr>
        <w:tblW w:w="10632" w:type="dxa"/>
        <w:tblInd w:w="-601" w:type="dxa"/>
        <w:tblLook w:val="04A0" w:firstRow="1" w:lastRow="0" w:firstColumn="1" w:lastColumn="0" w:noHBand="0" w:noVBand="1"/>
      </w:tblPr>
      <w:tblGrid>
        <w:gridCol w:w="567"/>
        <w:gridCol w:w="2694"/>
        <w:gridCol w:w="7371"/>
      </w:tblGrid>
      <w:tr w:rsidR="00D718F7" w:rsidRPr="00021C41" w:rsidTr="000F6F25">
        <w:tc>
          <w:tcPr>
            <w:tcW w:w="567"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sz w:val="20"/>
                <w:szCs w:val="20"/>
              </w:rPr>
            </w:pPr>
            <w:r w:rsidRPr="00021C41">
              <w:rPr>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sz w:val="20"/>
                <w:szCs w:val="20"/>
              </w:rPr>
            </w:pPr>
            <w:r w:rsidRPr="00021C41">
              <w:rPr>
                <w:sz w:val="20"/>
                <w:szCs w:val="20"/>
              </w:rPr>
              <w:t>Наименование применяемых материалов</w:t>
            </w:r>
          </w:p>
        </w:tc>
        <w:tc>
          <w:tcPr>
            <w:tcW w:w="7371"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sz w:val="20"/>
                <w:szCs w:val="20"/>
              </w:rPr>
            </w:pPr>
            <w:r w:rsidRPr="00021C41">
              <w:rPr>
                <w:sz w:val="20"/>
                <w:szCs w:val="20"/>
              </w:rPr>
              <w:t>Характеристики</w:t>
            </w:r>
          </w:p>
        </w:tc>
      </w:tr>
      <w:tr w:rsidR="00D718F7" w:rsidRPr="004143EC" w:rsidTr="000F6F25">
        <w:tc>
          <w:tcPr>
            <w:tcW w:w="567" w:type="dxa"/>
            <w:tcBorders>
              <w:top w:val="single" w:sz="4" w:space="0" w:color="auto"/>
              <w:left w:val="single" w:sz="4" w:space="0" w:color="auto"/>
              <w:bottom w:val="single" w:sz="4" w:space="0" w:color="auto"/>
              <w:right w:val="single" w:sz="4" w:space="0" w:color="auto"/>
            </w:tcBorders>
            <w:hideMark/>
          </w:tcPr>
          <w:p w:rsidR="00D718F7" w:rsidRDefault="00D718F7" w:rsidP="00D718F7">
            <w:pPr>
              <w:jc w:val="center"/>
              <w:rPr>
                <w:sz w:val="20"/>
                <w:szCs w:val="20"/>
              </w:rPr>
            </w:pPr>
            <w:r>
              <w:rPr>
                <w:sz w:val="20"/>
                <w:szCs w:val="20"/>
              </w:rPr>
              <w:t>27</w:t>
            </w:r>
          </w:p>
        </w:tc>
        <w:tc>
          <w:tcPr>
            <w:tcW w:w="2694" w:type="dxa"/>
            <w:tcBorders>
              <w:top w:val="single" w:sz="4" w:space="0" w:color="auto"/>
              <w:left w:val="single" w:sz="4" w:space="0" w:color="auto"/>
              <w:bottom w:val="single" w:sz="4" w:space="0" w:color="auto"/>
              <w:right w:val="single" w:sz="4" w:space="0" w:color="auto"/>
            </w:tcBorders>
            <w:hideMark/>
          </w:tcPr>
          <w:p w:rsidR="00D718F7" w:rsidRPr="00D501B0" w:rsidRDefault="00D718F7" w:rsidP="00D718F7">
            <w:pPr>
              <w:jc w:val="center"/>
              <w:rPr>
                <w:sz w:val="20"/>
                <w:szCs w:val="20"/>
              </w:rPr>
            </w:pPr>
            <w:r w:rsidRPr="00391EF4">
              <w:rPr>
                <w:sz w:val="20"/>
                <w:szCs w:val="20"/>
              </w:rPr>
              <w:t>Кран</w:t>
            </w:r>
          </w:p>
        </w:tc>
        <w:tc>
          <w:tcPr>
            <w:tcW w:w="7371" w:type="dxa"/>
            <w:tcBorders>
              <w:top w:val="single" w:sz="4" w:space="0" w:color="auto"/>
              <w:left w:val="single" w:sz="4" w:space="0" w:color="auto"/>
              <w:bottom w:val="single" w:sz="4" w:space="0" w:color="auto"/>
              <w:right w:val="single" w:sz="4" w:space="0" w:color="auto"/>
            </w:tcBorders>
            <w:hideMark/>
          </w:tcPr>
          <w:p w:rsidR="00D718F7" w:rsidRDefault="00D718F7" w:rsidP="00D718F7">
            <w:pPr>
              <w:jc w:val="center"/>
              <w:rPr>
                <w:sz w:val="20"/>
                <w:szCs w:val="20"/>
              </w:rPr>
            </w:pPr>
            <w:r w:rsidRPr="004B370D">
              <w:rPr>
                <w:sz w:val="20"/>
                <w:szCs w:val="20"/>
              </w:rPr>
              <w:t xml:space="preserve">Кран </w:t>
            </w:r>
            <w:proofErr w:type="spellStart"/>
            <w:r w:rsidRPr="004B370D">
              <w:rPr>
                <w:sz w:val="20"/>
                <w:szCs w:val="20"/>
              </w:rPr>
              <w:t>шаровый</w:t>
            </w:r>
            <w:proofErr w:type="spellEnd"/>
            <w:r w:rsidRPr="004B370D">
              <w:rPr>
                <w:sz w:val="20"/>
                <w:szCs w:val="20"/>
              </w:rPr>
              <w:t xml:space="preserve"> муфтовый 11Б27п Ду25 Ру1,6</w:t>
            </w:r>
            <w:r>
              <w:rPr>
                <w:sz w:val="20"/>
                <w:szCs w:val="20"/>
              </w:rPr>
              <w:t xml:space="preserve"> </w:t>
            </w:r>
          </w:p>
          <w:p w:rsidR="00D718F7" w:rsidRDefault="00D718F7" w:rsidP="00D718F7">
            <w:pPr>
              <w:jc w:val="center"/>
              <w:rPr>
                <w:sz w:val="20"/>
                <w:szCs w:val="20"/>
              </w:rPr>
            </w:pPr>
            <w:r w:rsidRPr="00F203FD">
              <w:rPr>
                <w:sz w:val="20"/>
                <w:szCs w:val="20"/>
              </w:rPr>
              <w:t>или эквивалент</w:t>
            </w:r>
            <w:r w:rsidRPr="009A08FE">
              <w:rPr>
                <w:sz w:val="20"/>
                <w:szCs w:val="20"/>
              </w:rPr>
              <w:t xml:space="preserve"> </w:t>
            </w:r>
          </w:p>
          <w:p w:rsidR="00D718F7" w:rsidRPr="004143EC" w:rsidRDefault="00D718F7" w:rsidP="00D718F7">
            <w:pPr>
              <w:jc w:val="center"/>
              <w:rPr>
                <w:sz w:val="20"/>
                <w:szCs w:val="20"/>
              </w:rPr>
            </w:pPr>
            <w:r w:rsidRPr="009A08FE">
              <w:rPr>
                <w:sz w:val="20"/>
                <w:szCs w:val="20"/>
              </w:rPr>
              <w:t>Температура рабочей среды: в диапазоне от не более минус 60ºС до не менее 50ºС; должен иметь возможность устанавливаться в любом рабочем положении</w:t>
            </w:r>
          </w:p>
        </w:tc>
      </w:tr>
    </w:tbl>
    <w:p w:rsidR="00D718F7" w:rsidRPr="004416C9" w:rsidRDefault="000F6F25" w:rsidP="004416C9">
      <w:pPr>
        <w:autoSpaceDE w:val="0"/>
        <w:autoSpaceDN w:val="0"/>
        <w:adjustRightInd w:val="0"/>
        <w:spacing w:line="288" w:lineRule="auto"/>
        <w:ind w:left="-709" w:firstLine="425"/>
        <w:jc w:val="both"/>
      </w:pPr>
      <w:r w:rsidRPr="004416C9">
        <w:t>Участник закупки № 3 предложил:</w:t>
      </w:r>
    </w:p>
    <w:tbl>
      <w:tblPr>
        <w:tblW w:w="10632" w:type="dxa"/>
        <w:tblInd w:w="-601" w:type="dxa"/>
        <w:tblLayout w:type="fixed"/>
        <w:tblLook w:val="04A0" w:firstRow="1" w:lastRow="0" w:firstColumn="1" w:lastColumn="0" w:noHBand="0" w:noVBand="1"/>
      </w:tblPr>
      <w:tblGrid>
        <w:gridCol w:w="567"/>
        <w:gridCol w:w="2694"/>
        <w:gridCol w:w="6520"/>
        <w:gridCol w:w="851"/>
      </w:tblGrid>
      <w:tr w:rsidR="00D718F7" w:rsidRPr="00021C41" w:rsidTr="007C4228">
        <w:tc>
          <w:tcPr>
            <w:tcW w:w="567"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rFonts w:eastAsia="Calibri"/>
                <w:sz w:val="20"/>
                <w:szCs w:val="20"/>
                <w:lang w:eastAsia="en-US"/>
              </w:rPr>
            </w:pPr>
            <w:r w:rsidRPr="00021C41">
              <w:rPr>
                <w:rFonts w:eastAsia="Calibri"/>
                <w:sz w:val="20"/>
                <w:szCs w:val="20"/>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rFonts w:eastAsia="Calibri"/>
                <w:sz w:val="20"/>
                <w:szCs w:val="20"/>
                <w:lang w:eastAsia="en-US"/>
              </w:rPr>
            </w:pPr>
            <w:r w:rsidRPr="00021C41">
              <w:rPr>
                <w:rFonts w:eastAsia="Calibri"/>
                <w:sz w:val="20"/>
                <w:szCs w:val="20"/>
                <w:lang w:eastAsia="en-US"/>
              </w:rPr>
              <w:t>Наименование применяемых материалов</w:t>
            </w:r>
          </w:p>
        </w:tc>
        <w:tc>
          <w:tcPr>
            <w:tcW w:w="6520"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rFonts w:eastAsia="Calibri"/>
                <w:sz w:val="20"/>
                <w:szCs w:val="20"/>
                <w:lang w:eastAsia="en-US"/>
              </w:rPr>
            </w:pPr>
            <w:r w:rsidRPr="00021C41">
              <w:rPr>
                <w:rFonts w:eastAsia="Calibri"/>
                <w:sz w:val="20"/>
                <w:szCs w:val="20"/>
                <w:lang w:eastAsia="en-US"/>
              </w:rPr>
              <w:t>Характеристики</w:t>
            </w:r>
          </w:p>
        </w:tc>
        <w:tc>
          <w:tcPr>
            <w:tcW w:w="851" w:type="dxa"/>
            <w:tcBorders>
              <w:top w:val="single" w:sz="4" w:space="0" w:color="auto"/>
              <w:left w:val="single" w:sz="4" w:space="0" w:color="auto"/>
              <w:bottom w:val="single" w:sz="4" w:space="0" w:color="auto"/>
              <w:right w:val="single" w:sz="4" w:space="0" w:color="auto"/>
            </w:tcBorders>
          </w:tcPr>
          <w:p w:rsidR="00D718F7" w:rsidRPr="00021C41" w:rsidRDefault="00D718F7" w:rsidP="00D718F7">
            <w:pPr>
              <w:jc w:val="center"/>
              <w:rPr>
                <w:rFonts w:eastAsia="Calibri"/>
                <w:sz w:val="20"/>
                <w:szCs w:val="20"/>
                <w:lang w:eastAsia="en-US"/>
              </w:rPr>
            </w:pPr>
          </w:p>
        </w:tc>
      </w:tr>
      <w:tr w:rsidR="00D718F7" w:rsidRPr="00E55BC0" w:rsidTr="007C4228">
        <w:tc>
          <w:tcPr>
            <w:tcW w:w="567" w:type="dxa"/>
            <w:tcBorders>
              <w:top w:val="single" w:sz="4" w:space="0" w:color="auto"/>
              <w:left w:val="single" w:sz="4" w:space="0" w:color="auto"/>
              <w:bottom w:val="single" w:sz="4" w:space="0" w:color="auto"/>
              <w:right w:val="single" w:sz="4" w:space="0" w:color="auto"/>
            </w:tcBorders>
            <w:hideMark/>
          </w:tcPr>
          <w:p w:rsidR="00D718F7" w:rsidRPr="00D501B0" w:rsidRDefault="00D718F7" w:rsidP="00D718F7">
            <w:pPr>
              <w:jc w:val="center"/>
              <w:rPr>
                <w:rFonts w:eastAsia="Calibri"/>
                <w:sz w:val="20"/>
                <w:szCs w:val="20"/>
                <w:lang w:eastAsia="en-US"/>
              </w:rPr>
            </w:pPr>
            <w:r w:rsidRPr="00D501B0">
              <w:rPr>
                <w:rFonts w:eastAsia="Calibri"/>
                <w:sz w:val="20"/>
                <w:szCs w:val="20"/>
                <w:lang w:eastAsia="en-US"/>
              </w:rPr>
              <w:t>27</w:t>
            </w:r>
          </w:p>
        </w:tc>
        <w:tc>
          <w:tcPr>
            <w:tcW w:w="2694" w:type="dxa"/>
            <w:tcBorders>
              <w:top w:val="single" w:sz="4" w:space="0" w:color="auto"/>
              <w:left w:val="single" w:sz="4" w:space="0" w:color="auto"/>
              <w:bottom w:val="single" w:sz="4" w:space="0" w:color="auto"/>
              <w:right w:val="single" w:sz="4" w:space="0" w:color="auto"/>
            </w:tcBorders>
            <w:hideMark/>
          </w:tcPr>
          <w:p w:rsidR="00D718F7" w:rsidRPr="00D501B0" w:rsidRDefault="00D718F7" w:rsidP="00D718F7">
            <w:pPr>
              <w:jc w:val="center"/>
              <w:rPr>
                <w:rFonts w:eastAsia="Calibri"/>
                <w:sz w:val="20"/>
                <w:szCs w:val="20"/>
                <w:lang w:eastAsia="en-US"/>
              </w:rPr>
            </w:pPr>
            <w:r w:rsidRPr="00D501B0">
              <w:rPr>
                <w:rFonts w:eastAsia="Calibri"/>
                <w:sz w:val="20"/>
                <w:szCs w:val="20"/>
                <w:lang w:eastAsia="en-US"/>
              </w:rPr>
              <w:t>Кран</w:t>
            </w:r>
          </w:p>
        </w:tc>
        <w:tc>
          <w:tcPr>
            <w:tcW w:w="6520" w:type="dxa"/>
            <w:tcBorders>
              <w:top w:val="single" w:sz="4" w:space="0" w:color="auto"/>
              <w:left w:val="single" w:sz="4" w:space="0" w:color="auto"/>
              <w:bottom w:val="single" w:sz="4" w:space="0" w:color="auto"/>
              <w:right w:val="single" w:sz="4" w:space="0" w:color="auto"/>
            </w:tcBorders>
            <w:hideMark/>
          </w:tcPr>
          <w:p w:rsidR="00D718F7" w:rsidRPr="00D501B0" w:rsidRDefault="00D718F7" w:rsidP="00D718F7">
            <w:pPr>
              <w:jc w:val="center"/>
              <w:rPr>
                <w:rFonts w:eastAsia="Calibri"/>
                <w:sz w:val="20"/>
                <w:szCs w:val="20"/>
                <w:lang w:eastAsia="en-US"/>
              </w:rPr>
            </w:pPr>
            <w:r w:rsidRPr="00D501B0">
              <w:rPr>
                <w:rFonts w:eastAsia="Calibri"/>
                <w:sz w:val="20"/>
                <w:szCs w:val="20"/>
                <w:lang w:eastAsia="en-US"/>
              </w:rPr>
              <w:t xml:space="preserve">Кран </w:t>
            </w:r>
            <w:proofErr w:type="spellStart"/>
            <w:r w:rsidRPr="00D501B0">
              <w:rPr>
                <w:rFonts w:eastAsia="Calibri"/>
                <w:sz w:val="20"/>
                <w:szCs w:val="20"/>
                <w:lang w:eastAsia="en-US"/>
              </w:rPr>
              <w:t>шаровый</w:t>
            </w:r>
            <w:proofErr w:type="spellEnd"/>
            <w:r w:rsidRPr="00D501B0">
              <w:rPr>
                <w:rFonts w:eastAsia="Calibri"/>
                <w:sz w:val="20"/>
                <w:szCs w:val="20"/>
                <w:lang w:eastAsia="en-US"/>
              </w:rPr>
              <w:t xml:space="preserve"> муфтовый 11Б27п Ду25 Ру1,6 МПа</w:t>
            </w:r>
          </w:p>
          <w:p w:rsidR="00D718F7" w:rsidRPr="00D501B0" w:rsidRDefault="00D718F7" w:rsidP="00D718F7">
            <w:pPr>
              <w:jc w:val="center"/>
              <w:rPr>
                <w:rFonts w:eastAsia="Calibri"/>
                <w:sz w:val="20"/>
                <w:szCs w:val="20"/>
                <w:lang w:eastAsia="en-US"/>
              </w:rPr>
            </w:pPr>
            <w:r w:rsidRPr="00D501B0">
              <w:rPr>
                <w:rFonts w:eastAsia="Calibri"/>
                <w:sz w:val="20"/>
                <w:szCs w:val="20"/>
                <w:lang w:eastAsia="en-US"/>
              </w:rPr>
              <w:t xml:space="preserve">Температура </w:t>
            </w:r>
            <w:r>
              <w:rPr>
                <w:rFonts w:eastAsia="Calibri"/>
                <w:sz w:val="20"/>
                <w:szCs w:val="20"/>
                <w:lang w:eastAsia="en-US"/>
              </w:rPr>
              <w:t>рабочей среды: минус 60ºС -</w:t>
            </w:r>
            <w:r w:rsidR="007C4228">
              <w:rPr>
                <w:rFonts w:eastAsia="Calibri"/>
                <w:sz w:val="20"/>
                <w:szCs w:val="20"/>
                <w:lang w:eastAsia="en-US"/>
              </w:rPr>
              <w:t xml:space="preserve"> </w:t>
            </w:r>
            <w:r w:rsidRPr="00D501B0">
              <w:rPr>
                <w:rFonts w:eastAsia="Calibri"/>
                <w:sz w:val="20"/>
                <w:szCs w:val="20"/>
                <w:lang w:eastAsia="en-US"/>
              </w:rPr>
              <w:t>50ºС; установка в любом рабочем положении</w:t>
            </w:r>
          </w:p>
        </w:tc>
        <w:tc>
          <w:tcPr>
            <w:tcW w:w="851" w:type="dxa"/>
            <w:tcBorders>
              <w:top w:val="single" w:sz="4" w:space="0" w:color="auto"/>
              <w:left w:val="single" w:sz="4" w:space="0" w:color="auto"/>
              <w:bottom w:val="single" w:sz="4" w:space="0" w:color="auto"/>
              <w:right w:val="single" w:sz="4" w:space="0" w:color="auto"/>
            </w:tcBorders>
          </w:tcPr>
          <w:p w:rsidR="00D718F7" w:rsidRPr="00D501B0" w:rsidRDefault="00D718F7" w:rsidP="00D718F7">
            <w:pPr>
              <w:jc w:val="center"/>
              <w:rPr>
                <w:rFonts w:eastAsia="Calibri"/>
                <w:sz w:val="20"/>
                <w:szCs w:val="20"/>
                <w:lang w:eastAsia="en-US"/>
              </w:rPr>
            </w:pPr>
            <w:r w:rsidRPr="00D501B0">
              <w:rPr>
                <w:rFonts w:eastAsia="Calibri"/>
                <w:sz w:val="20"/>
                <w:szCs w:val="20"/>
                <w:lang w:eastAsia="en-US"/>
              </w:rPr>
              <w:t>Россия</w:t>
            </w:r>
          </w:p>
        </w:tc>
      </w:tr>
    </w:tbl>
    <w:p w:rsidR="00D718F7" w:rsidRPr="004416C9" w:rsidRDefault="004416C9" w:rsidP="004416C9">
      <w:pPr>
        <w:autoSpaceDE w:val="0"/>
        <w:autoSpaceDN w:val="0"/>
        <w:adjustRightInd w:val="0"/>
        <w:spacing w:line="288" w:lineRule="auto"/>
        <w:ind w:left="-709" w:firstLine="425"/>
        <w:jc w:val="both"/>
      </w:pPr>
      <w:r w:rsidRPr="004416C9">
        <w:t>Участник закупки № 5 предложил:</w:t>
      </w:r>
    </w:p>
    <w:tbl>
      <w:tblPr>
        <w:tblW w:w="10632" w:type="dxa"/>
        <w:tblInd w:w="-601" w:type="dxa"/>
        <w:tblLayout w:type="fixed"/>
        <w:tblLook w:val="04A0" w:firstRow="1" w:lastRow="0" w:firstColumn="1" w:lastColumn="0" w:noHBand="0" w:noVBand="1"/>
      </w:tblPr>
      <w:tblGrid>
        <w:gridCol w:w="567"/>
        <w:gridCol w:w="2552"/>
        <w:gridCol w:w="6662"/>
        <w:gridCol w:w="851"/>
      </w:tblGrid>
      <w:tr w:rsidR="00D718F7" w:rsidRPr="00021C41" w:rsidTr="007C4228">
        <w:tc>
          <w:tcPr>
            <w:tcW w:w="567"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rFonts w:eastAsia="Calibri"/>
                <w:sz w:val="20"/>
                <w:szCs w:val="20"/>
                <w:lang w:eastAsia="en-US"/>
              </w:rPr>
            </w:pPr>
            <w:r w:rsidRPr="00021C41">
              <w:rPr>
                <w:rFonts w:eastAsia="Calibri"/>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D718F7" w:rsidRPr="00021C41" w:rsidRDefault="00D718F7" w:rsidP="000153FB">
            <w:pPr>
              <w:jc w:val="center"/>
              <w:rPr>
                <w:rFonts w:eastAsia="Calibri"/>
                <w:sz w:val="20"/>
                <w:szCs w:val="20"/>
                <w:lang w:eastAsia="en-US"/>
              </w:rPr>
            </w:pPr>
            <w:r w:rsidRPr="00021C41">
              <w:rPr>
                <w:rFonts w:eastAsia="Calibri"/>
                <w:sz w:val="20"/>
                <w:szCs w:val="20"/>
                <w:lang w:eastAsia="en-US"/>
              </w:rPr>
              <w:t>Наименование применяемых материалов</w:t>
            </w:r>
          </w:p>
        </w:tc>
        <w:tc>
          <w:tcPr>
            <w:tcW w:w="6662" w:type="dxa"/>
            <w:tcBorders>
              <w:top w:val="single" w:sz="4" w:space="0" w:color="auto"/>
              <w:left w:val="single" w:sz="4" w:space="0" w:color="auto"/>
              <w:bottom w:val="single" w:sz="4" w:space="0" w:color="auto"/>
              <w:right w:val="single" w:sz="4" w:space="0" w:color="auto"/>
            </w:tcBorders>
            <w:hideMark/>
          </w:tcPr>
          <w:p w:rsidR="00D718F7" w:rsidRPr="00021C41" w:rsidRDefault="00D718F7" w:rsidP="00D718F7">
            <w:pPr>
              <w:jc w:val="center"/>
              <w:rPr>
                <w:rFonts w:eastAsia="Calibri"/>
                <w:sz w:val="20"/>
                <w:szCs w:val="20"/>
                <w:lang w:eastAsia="en-US"/>
              </w:rPr>
            </w:pPr>
            <w:r w:rsidRPr="00021C41">
              <w:rPr>
                <w:rFonts w:eastAsia="Calibri"/>
                <w:sz w:val="20"/>
                <w:szCs w:val="20"/>
                <w:lang w:eastAsia="en-US"/>
              </w:rPr>
              <w:t>Характеристики</w:t>
            </w:r>
          </w:p>
        </w:tc>
        <w:tc>
          <w:tcPr>
            <w:tcW w:w="851" w:type="dxa"/>
            <w:tcBorders>
              <w:top w:val="single" w:sz="4" w:space="0" w:color="auto"/>
              <w:left w:val="single" w:sz="4" w:space="0" w:color="auto"/>
              <w:bottom w:val="single" w:sz="4" w:space="0" w:color="auto"/>
              <w:right w:val="single" w:sz="4" w:space="0" w:color="auto"/>
            </w:tcBorders>
          </w:tcPr>
          <w:p w:rsidR="00D718F7" w:rsidRPr="00021C41" w:rsidRDefault="00D718F7" w:rsidP="00D718F7">
            <w:pPr>
              <w:jc w:val="center"/>
              <w:rPr>
                <w:rFonts w:eastAsia="Calibri"/>
                <w:sz w:val="20"/>
                <w:szCs w:val="20"/>
                <w:lang w:eastAsia="en-US"/>
              </w:rPr>
            </w:pPr>
          </w:p>
        </w:tc>
      </w:tr>
      <w:tr w:rsidR="00D718F7" w:rsidRPr="00021C41" w:rsidTr="007C4228">
        <w:tc>
          <w:tcPr>
            <w:tcW w:w="567" w:type="dxa"/>
            <w:tcBorders>
              <w:top w:val="single" w:sz="4" w:space="0" w:color="auto"/>
              <w:left w:val="single" w:sz="4" w:space="0" w:color="auto"/>
              <w:bottom w:val="single" w:sz="4" w:space="0" w:color="auto"/>
              <w:right w:val="single" w:sz="4" w:space="0" w:color="auto"/>
            </w:tcBorders>
          </w:tcPr>
          <w:p w:rsidR="00D718F7" w:rsidRPr="00F63AD3" w:rsidRDefault="00D718F7" w:rsidP="00D718F7">
            <w:pPr>
              <w:rPr>
                <w:sz w:val="20"/>
                <w:szCs w:val="20"/>
              </w:rPr>
            </w:pPr>
            <w:r w:rsidRPr="00F63AD3">
              <w:rPr>
                <w:sz w:val="20"/>
                <w:szCs w:val="20"/>
              </w:rPr>
              <w:t>27</w:t>
            </w:r>
          </w:p>
        </w:tc>
        <w:tc>
          <w:tcPr>
            <w:tcW w:w="2552" w:type="dxa"/>
            <w:tcBorders>
              <w:top w:val="single" w:sz="4" w:space="0" w:color="auto"/>
              <w:left w:val="single" w:sz="4" w:space="0" w:color="auto"/>
              <w:bottom w:val="single" w:sz="4" w:space="0" w:color="auto"/>
              <w:right w:val="single" w:sz="4" w:space="0" w:color="auto"/>
            </w:tcBorders>
          </w:tcPr>
          <w:p w:rsidR="00D718F7" w:rsidRPr="00F63AD3" w:rsidRDefault="00D718F7" w:rsidP="000153FB">
            <w:pPr>
              <w:jc w:val="center"/>
            </w:pPr>
            <w:r w:rsidRPr="00F63AD3">
              <w:rPr>
                <w:sz w:val="20"/>
                <w:szCs w:val="20"/>
              </w:rPr>
              <w:t>Кран</w:t>
            </w:r>
          </w:p>
        </w:tc>
        <w:tc>
          <w:tcPr>
            <w:tcW w:w="6662" w:type="dxa"/>
            <w:tcBorders>
              <w:top w:val="single" w:sz="4" w:space="0" w:color="auto"/>
              <w:left w:val="single" w:sz="4" w:space="0" w:color="auto"/>
              <w:bottom w:val="single" w:sz="4" w:space="0" w:color="auto"/>
              <w:right w:val="single" w:sz="4" w:space="0" w:color="auto"/>
            </w:tcBorders>
          </w:tcPr>
          <w:p w:rsidR="00D718F7" w:rsidRPr="00F63AD3" w:rsidRDefault="00D718F7" w:rsidP="00D718F7">
            <w:pPr>
              <w:rPr>
                <w:sz w:val="20"/>
                <w:szCs w:val="20"/>
              </w:rPr>
            </w:pPr>
            <w:r w:rsidRPr="00F63AD3">
              <w:rPr>
                <w:sz w:val="20"/>
                <w:szCs w:val="20"/>
              </w:rPr>
              <w:t xml:space="preserve">Кран </w:t>
            </w:r>
            <w:proofErr w:type="spellStart"/>
            <w:r w:rsidRPr="00F63AD3">
              <w:rPr>
                <w:sz w:val="20"/>
                <w:szCs w:val="20"/>
              </w:rPr>
              <w:t>шаровый</w:t>
            </w:r>
            <w:proofErr w:type="spellEnd"/>
            <w:r w:rsidRPr="00F63AD3">
              <w:rPr>
                <w:sz w:val="20"/>
                <w:szCs w:val="20"/>
              </w:rPr>
              <w:t xml:space="preserve"> муфтовый 11Б27п Ду25 Ру1,6 МПа</w:t>
            </w:r>
          </w:p>
          <w:p w:rsidR="00D718F7" w:rsidRPr="00F63AD3" w:rsidRDefault="00D718F7" w:rsidP="00D718F7">
            <w:pPr>
              <w:rPr>
                <w:sz w:val="20"/>
                <w:szCs w:val="20"/>
              </w:rPr>
            </w:pPr>
            <w:r w:rsidRPr="00F63AD3">
              <w:rPr>
                <w:sz w:val="20"/>
                <w:szCs w:val="20"/>
              </w:rPr>
              <w:t>Температура рабочей среды: минус 6</w:t>
            </w:r>
            <w:r>
              <w:rPr>
                <w:sz w:val="20"/>
                <w:szCs w:val="20"/>
              </w:rPr>
              <w:t>0ºС -</w:t>
            </w:r>
            <w:r w:rsidR="007C4228">
              <w:rPr>
                <w:sz w:val="20"/>
                <w:szCs w:val="20"/>
              </w:rPr>
              <w:t xml:space="preserve"> </w:t>
            </w:r>
            <w:r w:rsidRPr="00F63AD3">
              <w:rPr>
                <w:sz w:val="20"/>
                <w:szCs w:val="20"/>
              </w:rPr>
              <w:t>50ºС; установка в любом рабочем положении</w:t>
            </w:r>
          </w:p>
        </w:tc>
        <w:tc>
          <w:tcPr>
            <w:tcW w:w="851" w:type="dxa"/>
            <w:tcBorders>
              <w:top w:val="single" w:sz="4" w:space="0" w:color="auto"/>
              <w:left w:val="single" w:sz="4" w:space="0" w:color="auto"/>
              <w:bottom w:val="single" w:sz="4" w:space="0" w:color="auto"/>
              <w:right w:val="single" w:sz="4" w:space="0" w:color="auto"/>
            </w:tcBorders>
          </w:tcPr>
          <w:p w:rsidR="00D718F7" w:rsidRPr="00F63AD3" w:rsidRDefault="00D718F7" w:rsidP="00D718F7">
            <w:r w:rsidRPr="00F63AD3">
              <w:rPr>
                <w:sz w:val="20"/>
                <w:szCs w:val="20"/>
              </w:rPr>
              <w:t>Россия</w:t>
            </w:r>
          </w:p>
        </w:tc>
      </w:tr>
    </w:tbl>
    <w:p w:rsidR="00D718F7" w:rsidRPr="00713A1C" w:rsidRDefault="007C4228" w:rsidP="00713A1C">
      <w:pPr>
        <w:autoSpaceDE w:val="0"/>
        <w:autoSpaceDN w:val="0"/>
        <w:adjustRightInd w:val="0"/>
        <w:ind w:left="-709" w:right="-285" w:firstLine="425"/>
        <w:jc w:val="both"/>
      </w:pPr>
      <w:r>
        <w:t>В подразделе</w:t>
      </w:r>
      <w:r w:rsidR="00D718F7" w:rsidRPr="007C4228">
        <w:t xml:space="preserve"> 1 Инструкции указано, что если в Сведениях о товаре устанавливается диапазонный показатель, наименование которого указывается </w:t>
      </w:r>
      <w:r w:rsidR="00D718F7" w:rsidRPr="00713A1C">
        <w:t>как «в диапазоне от __ до __», «в диапазоне __ -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 Также если в Сведениях о товаре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участником закупки должен быть предложен товар со значением показателя, соответствующим заявленным требованиям, то есть точно таким же, либо попадающим в обозначенный в Сведениях о товаре диапазон.</w:t>
      </w:r>
    </w:p>
    <w:p w:rsidR="00D718F7" w:rsidRPr="00713A1C" w:rsidRDefault="00D718F7" w:rsidP="00713A1C">
      <w:pPr>
        <w:autoSpaceDE w:val="0"/>
        <w:autoSpaceDN w:val="0"/>
        <w:adjustRightInd w:val="0"/>
        <w:ind w:left="-709" w:right="-285" w:firstLine="425"/>
        <w:jc w:val="both"/>
      </w:pPr>
      <w:r w:rsidRPr="00713A1C">
        <w:lastRenderedPageBreak/>
        <w:t>Кроме того, если предлагаемый товар в соответствии с ГОСТом, ТУ, сертификатом, паспортом, инструкцией по применению, информацией изготовителя и т.д. имеет неконкретные (в том числе диапазонные, многозначные, временные и т.п.) характеристики, в таком случае следует указать их в том же виде, в каком указано в соответствующем ГОСТе, ТУ, сертификате, паспорте, инструкции по применению, информации изготовителя и т.д. с пояснением, например, сопровождением словами «установлено производителем», «согласно ГОСТу» и т.п.</w:t>
      </w:r>
    </w:p>
    <w:p w:rsidR="00D718F7" w:rsidRPr="00713A1C" w:rsidRDefault="00D718F7" w:rsidP="00713A1C">
      <w:pPr>
        <w:suppressLineNumbers/>
        <w:autoSpaceDE w:val="0"/>
        <w:autoSpaceDN w:val="0"/>
        <w:adjustRightInd w:val="0"/>
        <w:ind w:left="-709" w:right="-285" w:firstLine="425"/>
        <w:jc w:val="both"/>
      </w:pPr>
      <w:r w:rsidRPr="00713A1C">
        <w:t xml:space="preserve">В соответствии с частью 1 статьи 67 </w:t>
      </w:r>
      <w:r w:rsidR="00713A1C">
        <w:t>Закона о контрактной системе</w:t>
      </w:r>
      <w:r w:rsidRPr="00713A1C">
        <w:t xml:space="preserve"> аукционная комиссия проверяет первые части заявок на участие в электронном аукционе, содержащие информацию, предусмотренную частью 3 статьи 66 </w:t>
      </w:r>
      <w:r w:rsidR="00713A1C">
        <w:t>Закона о контрактной системе</w:t>
      </w:r>
      <w:r w:rsidRPr="00713A1C">
        <w:t>, на соответствие требованиям, установленным документацией о таком аукционе в отношении закупаемых товаров, работ, услуг.</w:t>
      </w:r>
    </w:p>
    <w:p w:rsidR="00D718F7" w:rsidRPr="00713A1C" w:rsidRDefault="00D718F7" w:rsidP="00713A1C">
      <w:pPr>
        <w:autoSpaceDE w:val="0"/>
        <w:autoSpaceDN w:val="0"/>
        <w:adjustRightInd w:val="0"/>
        <w:ind w:left="-709" w:right="-285" w:firstLine="425"/>
        <w:jc w:val="both"/>
      </w:pPr>
      <w:r w:rsidRPr="00713A1C">
        <w:t xml:space="preserve">Согласно части 4 статьи 67 ФЗ </w:t>
      </w:r>
      <w:r w:rsidR="00713A1C">
        <w:t>Закона о контрактной системе</w:t>
      </w:r>
      <w:r w:rsidRPr="00713A1C">
        <w:t xml:space="preserve"> участник электронного аукциона не допускается к участию в нем в случаях </w:t>
      </w:r>
      <w:proofErr w:type="spellStart"/>
      <w:r w:rsidRPr="00713A1C">
        <w:t>непредоставления</w:t>
      </w:r>
      <w:proofErr w:type="spellEnd"/>
      <w:r w:rsidRPr="00713A1C">
        <w:t xml:space="preserve"> информации, предусмотренной частью 3 статьи 66 </w:t>
      </w:r>
      <w:r w:rsidR="00A53FB8">
        <w:t>Закона о контрактной системе</w:t>
      </w:r>
      <w:r w:rsidRPr="00713A1C">
        <w:t xml:space="preserve">, или предоставления недостоверной информации, либо несоответствия информации, предусмотренной частью 3 статьи 66 </w:t>
      </w:r>
      <w:r w:rsidR="00A53FB8">
        <w:t>Закона о контрактной системе</w:t>
      </w:r>
      <w:r w:rsidRPr="00713A1C">
        <w:t>, требованиям документации о таком аукционе.</w:t>
      </w:r>
    </w:p>
    <w:p w:rsidR="00D718F7" w:rsidRPr="00713A1C" w:rsidRDefault="00D718F7" w:rsidP="00713A1C">
      <w:pPr>
        <w:autoSpaceDE w:val="0"/>
        <w:autoSpaceDN w:val="0"/>
        <w:adjustRightInd w:val="0"/>
        <w:ind w:left="-709" w:right="-285" w:firstLine="425"/>
        <w:jc w:val="both"/>
      </w:pPr>
      <w:r w:rsidRPr="00713A1C">
        <w:t xml:space="preserve">Таким образом, при рассмотрении заявки аукционная комиссия уполномоченного органа, руководствуясь положениями статей 66, 67 </w:t>
      </w:r>
      <w:r w:rsidR="00A53FB8">
        <w:t>Закона о контрактной системе</w:t>
      </w:r>
      <w:r w:rsidRPr="00713A1C">
        <w:t>, требованиями документации об электронном аукционе, правомерно не допустила заявки №3 и 5 к участию в электронном аукционе.</w:t>
      </w:r>
    </w:p>
    <w:p w:rsidR="00934FB4" w:rsidRPr="00713A1C" w:rsidRDefault="00597ABB" w:rsidP="00713A1C">
      <w:pPr>
        <w:ind w:left="-709" w:right="-285" w:firstLine="425"/>
        <w:jc w:val="both"/>
        <w:rPr>
          <w:color w:val="000000"/>
        </w:rPr>
      </w:pPr>
      <w:r>
        <w:t>Просит признать жалобы необоснованными.</w:t>
      </w:r>
    </w:p>
    <w:p w:rsidR="00F45799" w:rsidRPr="009E3FD1" w:rsidRDefault="00562373" w:rsidP="00C51B4F">
      <w:pPr>
        <w:ind w:left="-709" w:right="-285" w:firstLine="425"/>
        <w:jc w:val="both"/>
        <w:rPr>
          <w:b/>
          <w:color w:val="000000"/>
        </w:rPr>
      </w:pPr>
      <w:r w:rsidRPr="009E3FD1">
        <w:rPr>
          <w:b/>
          <w:color w:val="000000"/>
        </w:rPr>
        <w:t xml:space="preserve">Комиссия Управления Федеральной антимонопольной службы по Республике Саха (Якутия), </w:t>
      </w:r>
      <w:r w:rsidR="00327B9F" w:rsidRPr="009E3FD1">
        <w:rPr>
          <w:b/>
          <w:color w:val="000000"/>
        </w:rPr>
        <w:t>заслушав лиц</w:t>
      </w:r>
      <w:r w:rsidR="00C375D8" w:rsidRPr="009E3FD1">
        <w:rPr>
          <w:b/>
          <w:color w:val="000000"/>
        </w:rPr>
        <w:t>, участвующ</w:t>
      </w:r>
      <w:r w:rsidR="00813463">
        <w:rPr>
          <w:b/>
          <w:color w:val="000000"/>
        </w:rPr>
        <w:t>их</w:t>
      </w:r>
      <w:r w:rsidR="00327B9F" w:rsidRPr="009E3FD1">
        <w:rPr>
          <w:b/>
          <w:color w:val="000000"/>
        </w:rPr>
        <w:t xml:space="preserve"> в деле, </w:t>
      </w:r>
      <w:r w:rsidRPr="009E3FD1">
        <w:rPr>
          <w:b/>
          <w:color w:val="000000"/>
        </w:rPr>
        <w:t>изучив имеющиеся в деле документы, установила следующее.</w:t>
      </w:r>
    </w:p>
    <w:p w:rsidR="00EC6AF1" w:rsidRDefault="00EC6AF1" w:rsidP="00C51B4F">
      <w:pPr>
        <w:ind w:left="-709" w:right="-285" w:firstLine="425"/>
        <w:jc w:val="both"/>
      </w:pPr>
      <w:r>
        <w:t xml:space="preserve">1) извещение № </w:t>
      </w:r>
      <w:r w:rsidR="008F22EC" w:rsidRPr="008F22EC">
        <w:t>0116200007918001510</w:t>
      </w:r>
      <w:r>
        <w:t xml:space="preserve"> об осуществлении закупки размещено на официальном сайте </w:t>
      </w:r>
      <w:r w:rsidR="00581710">
        <w:t xml:space="preserve">единой информационной системы </w:t>
      </w:r>
      <w:r>
        <w:t xml:space="preserve">www.zakupki.gov.ru, а также на сайте оператора электронной площадки </w:t>
      </w:r>
      <w:r w:rsidR="008F22EC">
        <w:t>ООО «РТС-тендер»</w:t>
      </w:r>
      <w:r>
        <w:t xml:space="preserve"> – </w:t>
      </w:r>
      <w:r w:rsidR="008F22EC">
        <w:t>28.03</w:t>
      </w:r>
      <w:r w:rsidR="008907ED">
        <w:t>.2018</w:t>
      </w:r>
      <w:r>
        <w:t xml:space="preserve"> г.;</w:t>
      </w:r>
    </w:p>
    <w:p w:rsidR="00EC6AF1" w:rsidRDefault="00EC6AF1" w:rsidP="00C51B4F">
      <w:pPr>
        <w:ind w:left="-709" w:right="-285" w:firstLine="425"/>
        <w:jc w:val="both"/>
      </w:pPr>
      <w:r>
        <w:t>2) способ определения поставщика (подрядчика, исполнителя) – электронный аукцион;</w:t>
      </w:r>
    </w:p>
    <w:p w:rsidR="00EC6AF1" w:rsidRDefault="00EC6AF1" w:rsidP="00C51B4F">
      <w:pPr>
        <w:ind w:left="-709" w:right="-285" w:firstLine="425"/>
        <w:jc w:val="both"/>
      </w:pPr>
      <w:r>
        <w:t xml:space="preserve">3) начальная (максимальная) цена контракта – </w:t>
      </w:r>
      <w:r w:rsidR="008F22EC" w:rsidRPr="008F22EC">
        <w:t>42 887 980,00</w:t>
      </w:r>
      <w:r>
        <w:t xml:space="preserve"> руб.;</w:t>
      </w:r>
    </w:p>
    <w:p w:rsidR="006A2ADA" w:rsidRDefault="00EC6AF1" w:rsidP="00C51B4F">
      <w:pPr>
        <w:ind w:left="-709" w:right="-285" w:firstLine="425"/>
        <w:jc w:val="both"/>
      </w:pPr>
      <w:r>
        <w:t xml:space="preserve">4) на участие в электронном аукционе поступило </w:t>
      </w:r>
      <w:r w:rsidR="00BA1129" w:rsidRPr="00BA1129">
        <w:t>6</w:t>
      </w:r>
      <w:r w:rsidR="006A2ADA">
        <w:t xml:space="preserve"> заяв</w:t>
      </w:r>
      <w:r w:rsidR="00BA1129">
        <w:t>ок</w:t>
      </w:r>
      <w:r w:rsidR="006A2ADA">
        <w:t xml:space="preserve">. </w:t>
      </w:r>
      <w:r w:rsidR="00BA1129">
        <w:t xml:space="preserve">По итогам рассмотрения первых частей заявок всем участникам закупки отказано в допуске к участию в электронном аукционе. </w:t>
      </w:r>
      <w:r w:rsidR="006A2ADA">
        <w:t>Электронный аукцион признан несостоявшимся.</w:t>
      </w:r>
    </w:p>
    <w:p w:rsidR="00692A4C" w:rsidRDefault="00562373" w:rsidP="00C51B4F">
      <w:pPr>
        <w:ind w:left="-709" w:right="-285" w:firstLine="425"/>
        <w:jc w:val="both"/>
        <w:rPr>
          <w:rFonts w:eastAsia="Arial"/>
          <w:b/>
          <w:color w:val="000000"/>
        </w:rPr>
      </w:pPr>
      <w:r w:rsidRPr="009E3FD1">
        <w:rPr>
          <w:rFonts w:eastAsia="Arial"/>
          <w:b/>
          <w:color w:val="000000"/>
        </w:rPr>
        <w:t>Комиссия Управления Федеральной антимонопольной службы по Республике Саха (Якутия) считает жалоб</w:t>
      </w:r>
      <w:r w:rsidR="00C26325">
        <w:rPr>
          <w:rFonts w:eastAsia="Arial"/>
          <w:b/>
          <w:color w:val="000000"/>
        </w:rPr>
        <w:t>у</w:t>
      </w:r>
      <w:r w:rsidR="00692A4C">
        <w:rPr>
          <w:rFonts w:eastAsia="Arial"/>
          <w:b/>
          <w:color w:val="000000"/>
        </w:rPr>
        <w:t xml:space="preserve"> </w:t>
      </w:r>
      <w:r w:rsidR="00CE11FD">
        <w:rPr>
          <w:b/>
        </w:rPr>
        <w:t>ООО «Олимп»</w:t>
      </w:r>
      <w:r w:rsidR="00692A4C" w:rsidRPr="00C26325">
        <w:rPr>
          <w:rFonts w:eastAsia="Arial"/>
          <w:b/>
          <w:color w:val="000000"/>
        </w:rPr>
        <w:t xml:space="preserve"> </w:t>
      </w:r>
      <w:r w:rsidR="00C26325" w:rsidRPr="00C26325">
        <w:rPr>
          <w:rFonts w:eastAsia="Arial"/>
          <w:b/>
          <w:color w:val="000000"/>
        </w:rPr>
        <w:t>обоснованной</w:t>
      </w:r>
      <w:r w:rsidR="00692A4C">
        <w:rPr>
          <w:rFonts w:eastAsia="Arial"/>
          <w:b/>
          <w:color w:val="000000"/>
        </w:rPr>
        <w:t xml:space="preserve"> </w:t>
      </w:r>
      <w:r w:rsidR="006A2ADA">
        <w:rPr>
          <w:rFonts w:eastAsia="Arial"/>
          <w:b/>
          <w:color w:val="000000"/>
        </w:rPr>
        <w:t xml:space="preserve">частично </w:t>
      </w:r>
      <w:r w:rsidR="00692A4C">
        <w:rPr>
          <w:rFonts w:eastAsia="Arial"/>
          <w:b/>
          <w:color w:val="000000"/>
        </w:rPr>
        <w:t>по следующим основаниям.</w:t>
      </w:r>
    </w:p>
    <w:p w:rsidR="00F026D5" w:rsidRDefault="005B2733" w:rsidP="00F026D5">
      <w:pPr>
        <w:suppressAutoHyphens w:val="0"/>
        <w:ind w:left="-709" w:right="-285" w:firstLine="425"/>
        <w:jc w:val="both"/>
        <w:rPr>
          <w:color w:val="000000"/>
        </w:rPr>
      </w:pPr>
      <w:r>
        <w:rPr>
          <w:color w:val="000000"/>
          <w:lang w:eastAsia="ru-RU"/>
        </w:rPr>
        <w:t xml:space="preserve">1. </w:t>
      </w:r>
      <w:r w:rsidR="00B52C80" w:rsidRPr="009E3FD1">
        <w:rPr>
          <w:color w:val="000000"/>
          <w:spacing w:val="1"/>
        </w:rPr>
        <w:t xml:space="preserve">Из жалобы следует, что </w:t>
      </w:r>
      <w:r w:rsidR="00F026D5">
        <w:rPr>
          <w:color w:val="000000"/>
          <w:spacing w:val="1"/>
        </w:rPr>
        <w:t>заявителем обжалуется н</w:t>
      </w:r>
      <w:r w:rsidR="00F026D5">
        <w:rPr>
          <w:color w:val="000000"/>
        </w:rPr>
        <w:t>аличие разночтений в части ИКЗ, указанных в извещении о проведении электронного аукциона и проекте контракта.</w:t>
      </w:r>
    </w:p>
    <w:p w:rsidR="00F617AE" w:rsidRDefault="00F617AE" w:rsidP="001A5859">
      <w:pPr>
        <w:suppressAutoHyphens w:val="0"/>
        <w:ind w:left="-709" w:right="-285" w:firstLine="425"/>
        <w:jc w:val="both"/>
        <w:rPr>
          <w:color w:val="000000"/>
        </w:rPr>
      </w:pPr>
      <w:r>
        <w:rPr>
          <w:color w:val="000000"/>
        </w:rPr>
        <w:t xml:space="preserve">Частью 3 статьи 7 Закона о контрактной системе, определяющей принципы открытости и прозрачности </w:t>
      </w:r>
      <w:r w:rsidR="001A5859">
        <w:rPr>
          <w:color w:val="000000"/>
        </w:rPr>
        <w:t>контрактной системы в сфере закупок установлено, что и</w:t>
      </w:r>
      <w:r w:rsidRPr="00F617AE">
        <w:rPr>
          <w:color w:val="000000"/>
        </w:rPr>
        <w:t xml:space="preserve">нформация, предусмотренная </w:t>
      </w:r>
      <w:r w:rsidR="001A5859">
        <w:rPr>
          <w:color w:val="000000"/>
        </w:rPr>
        <w:t>Законом о контрактной системе</w:t>
      </w:r>
      <w:r w:rsidRPr="00F617AE">
        <w:rPr>
          <w:color w:val="000000"/>
        </w:rPr>
        <w:t xml:space="preserve"> и размещенная в единой информационной системе, должна быть полной и достоверной.</w:t>
      </w:r>
    </w:p>
    <w:p w:rsidR="00DB638B" w:rsidRPr="00DB638B" w:rsidRDefault="00DB638B" w:rsidP="00DB638B">
      <w:pPr>
        <w:suppressAutoHyphens w:val="0"/>
        <w:ind w:left="-709" w:right="-285" w:firstLine="425"/>
        <w:jc w:val="both"/>
        <w:rPr>
          <w:color w:val="000000"/>
        </w:rPr>
      </w:pPr>
      <w:r w:rsidRPr="00DB638B">
        <w:rPr>
          <w:color w:val="000000"/>
        </w:rPr>
        <w:t>Согласно части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DB638B" w:rsidRDefault="00DB638B" w:rsidP="00DB638B">
      <w:pPr>
        <w:suppressAutoHyphens w:val="0"/>
        <w:ind w:left="-709" w:right="-285" w:firstLine="425"/>
        <w:jc w:val="both"/>
        <w:rPr>
          <w:color w:val="000000"/>
        </w:rPr>
      </w:pPr>
      <w:r w:rsidRPr="00DB638B">
        <w:rPr>
          <w:color w:val="000000"/>
        </w:rPr>
        <w:t xml:space="preserve">Частью 1 статьи 23 Закона о контрактной системе установлено, </w:t>
      </w:r>
      <w:r w:rsidR="00C04F91">
        <w:rPr>
          <w:color w:val="000000"/>
        </w:rPr>
        <w:t xml:space="preserve">что </w:t>
      </w:r>
      <w:r w:rsidRPr="00DB638B">
        <w:rPr>
          <w:color w:val="000000"/>
        </w:rPr>
        <w:t>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C04F91">
        <w:rPr>
          <w:color w:val="000000"/>
        </w:rPr>
        <w:t>, должен быть указан ИКЗ</w:t>
      </w:r>
      <w:r w:rsidRPr="00DB638B">
        <w:rPr>
          <w:color w:val="000000"/>
        </w:rPr>
        <w:t>.</w:t>
      </w:r>
    </w:p>
    <w:p w:rsidR="001A5859" w:rsidRDefault="001A5859" w:rsidP="001A5859">
      <w:pPr>
        <w:suppressAutoHyphens w:val="0"/>
        <w:ind w:left="-709" w:right="-285" w:firstLine="425"/>
        <w:jc w:val="both"/>
        <w:rPr>
          <w:color w:val="000000"/>
        </w:rPr>
      </w:pPr>
      <w:r>
        <w:rPr>
          <w:color w:val="000000"/>
        </w:rPr>
        <w:t xml:space="preserve">Из вышеизложенного следует что вся информация, указанная в извещении о проведении закупки, документации о закупке, в том числе в проекте контракта, должна быть </w:t>
      </w:r>
      <w:r w:rsidR="00254A32">
        <w:rPr>
          <w:color w:val="000000"/>
        </w:rPr>
        <w:t>верной и не должна содержать разночтений.</w:t>
      </w:r>
    </w:p>
    <w:p w:rsidR="00C04F91" w:rsidRDefault="00254A32" w:rsidP="00DB638B">
      <w:pPr>
        <w:suppressAutoHyphens w:val="0"/>
        <w:ind w:left="-709" w:right="-285" w:firstLine="425"/>
        <w:jc w:val="both"/>
      </w:pPr>
      <w:r>
        <w:rPr>
          <w:color w:val="000000"/>
        </w:rPr>
        <w:t>Между тем, м</w:t>
      </w:r>
      <w:r w:rsidR="00C04F91">
        <w:rPr>
          <w:color w:val="000000"/>
        </w:rPr>
        <w:t xml:space="preserve">атериалами дела установлено, что </w:t>
      </w:r>
      <w:r w:rsidR="002D6E44">
        <w:rPr>
          <w:color w:val="000000"/>
        </w:rPr>
        <w:t xml:space="preserve">в извещении о проведении электронного аукциона на </w:t>
      </w:r>
      <w:r w:rsidR="002D6E44" w:rsidRPr="002D6E44">
        <w:t xml:space="preserve"> </w:t>
      </w:r>
      <w:r w:rsidR="002D6E44">
        <w:t>в</w:t>
      </w:r>
      <w:r w:rsidR="002D6E44" w:rsidRPr="00F517A6">
        <w:t>ыполнение работ по строительству объекта "</w:t>
      </w:r>
      <w:proofErr w:type="spellStart"/>
      <w:r w:rsidR="002D6E44" w:rsidRPr="00F517A6">
        <w:t>Внутрипоселковые</w:t>
      </w:r>
      <w:proofErr w:type="spellEnd"/>
      <w:r w:rsidR="002D6E44" w:rsidRPr="00F517A6">
        <w:t xml:space="preserve"> газовые сети с. Чурапча </w:t>
      </w:r>
      <w:proofErr w:type="spellStart"/>
      <w:r w:rsidR="002D6E44" w:rsidRPr="00F517A6">
        <w:t>Чурапчинского</w:t>
      </w:r>
      <w:proofErr w:type="spellEnd"/>
      <w:r w:rsidR="002D6E44" w:rsidRPr="00F517A6">
        <w:t xml:space="preserve"> улуса РС (Я) (8-ой пусковой комплекс)" </w:t>
      </w:r>
      <w:r w:rsidR="00BE615A">
        <w:t xml:space="preserve">№ 0116200007918001510 указан ИКЗ </w:t>
      </w:r>
      <w:r w:rsidR="00B411D1" w:rsidRPr="00B411D1">
        <w:lastRenderedPageBreak/>
        <w:t>1821435194635143501001000900</w:t>
      </w:r>
      <w:r w:rsidR="00B411D1" w:rsidRPr="00AE7ED2">
        <w:rPr>
          <w:b/>
          <w:u w:val="single"/>
        </w:rPr>
        <w:t>1</w:t>
      </w:r>
      <w:r w:rsidR="00B411D1" w:rsidRPr="00B411D1">
        <w:t>4221414</w:t>
      </w:r>
      <w:r w:rsidR="00B411D1">
        <w:t xml:space="preserve">, при этом в проекте контракта, на право заключения которого проводится электронный аукцион, указан ИКЗ </w:t>
      </w:r>
      <w:r w:rsidR="00F617AE" w:rsidRPr="00F617AE">
        <w:t>1821435194635143501001000900</w:t>
      </w:r>
      <w:r w:rsidR="00F617AE" w:rsidRPr="00AE7ED2">
        <w:rPr>
          <w:b/>
          <w:u w:val="single"/>
        </w:rPr>
        <w:t>0</w:t>
      </w:r>
      <w:r w:rsidR="00F617AE" w:rsidRPr="00F617AE">
        <w:t>4221414</w:t>
      </w:r>
      <w:r w:rsidR="00AE7ED2">
        <w:t>.</w:t>
      </w:r>
    </w:p>
    <w:p w:rsidR="0020268B" w:rsidRDefault="0020268B" w:rsidP="0020268B">
      <w:pPr>
        <w:ind w:left="-709" w:right="-285" w:firstLine="425"/>
        <w:jc w:val="both"/>
        <w:rPr>
          <w:color w:val="000000"/>
        </w:rPr>
      </w:pPr>
      <w:r>
        <w:rPr>
          <w:color w:val="000000"/>
        </w:rPr>
        <w:t>Таким образом, ИКЗ, указанные в извещении о проведении электронного аукциона и в проекте контракта различаются, при этом верный ИКЗ указан в извещении о проведении закупки.</w:t>
      </w:r>
    </w:p>
    <w:p w:rsidR="00AE7ED2" w:rsidRDefault="0020268B" w:rsidP="00DB638B">
      <w:pPr>
        <w:suppressAutoHyphens w:val="0"/>
        <w:ind w:left="-709" w:right="-285" w:firstLine="425"/>
        <w:jc w:val="both"/>
        <w:rPr>
          <w:color w:val="000000"/>
        </w:rPr>
      </w:pPr>
      <w:r w:rsidRPr="0020268B">
        <w:rPr>
          <w:b/>
          <w:color w:val="000000"/>
        </w:rPr>
        <w:t>В связи с вышеизложенным, заказчик, включивший в проект контракта некорректный ИКЗ, признается нарушившим часть 3 статьи 7, часть 1 статьи 23 Закона о контрактной системе. Первый довод жалобы ООО «Олимп» признается обоснованным</w:t>
      </w:r>
      <w:r>
        <w:rPr>
          <w:color w:val="000000"/>
        </w:rPr>
        <w:t>.</w:t>
      </w:r>
    </w:p>
    <w:p w:rsidR="00F026D5" w:rsidRDefault="00F026D5" w:rsidP="00F026D5">
      <w:pPr>
        <w:ind w:left="-709" w:right="-285" w:firstLine="425"/>
        <w:jc w:val="both"/>
        <w:rPr>
          <w:color w:val="000000"/>
        </w:rPr>
      </w:pPr>
      <w:r>
        <w:rPr>
          <w:color w:val="000000"/>
        </w:rPr>
        <w:t xml:space="preserve">2. </w:t>
      </w:r>
      <w:r w:rsidR="0020268B">
        <w:rPr>
          <w:color w:val="000000"/>
        </w:rPr>
        <w:t>ООО «Олимп» указывает на н</w:t>
      </w:r>
      <w:r>
        <w:rPr>
          <w:color w:val="000000"/>
        </w:rPr>
        <w:t>аличие разночтений в части реквизитов заказчика для перечисления денежных средств в обеспечение исполнения контракта, указанных в извещении о проведении электронного аукциона и проекте контракта.</w:t>
      </w:r>
    </w:p>
    <w:p w:rsidR="00A247BC" w:rsidRPr="007A7554" w:rsidRDefault="00A247BC" w:rsidP="00A247BC">
      <w:pPr>
        <w:autoSpaceDE w:val="0"/>
        <w:autoSpaceDN w:val="0"/>
        <w:adjustRightInd w:val="0"/>
        <w:ind w:left="-709" w:right="-285" w:firstLine="425"/>
        <w:jc w:val="both"/>
      </w:pPr>
      <w:r w:rsidRPr="007A7554">
        <w:rPr>
          <w:bCs/>
        </w:rPr>
        <w:t xml:space="preserve">В силу части 1 статьи 96 Закона о контрактной системе </w:t>
      </w:r>
      <w:r w:rsidRPr="007A7554">
        <w:t xml:space="preserve">заказчиком </w:t>
      </w:r>
      <w:r w:rsidRPr="007A7554">
        <w:rPr>
          <w:i/>
        </w:rPr>
        <w:t>в извещении об осуществлении закупки, документации о закупке, проекте контракта</w:t>
      </w:r>
      <w:r w:rsidRPr="007A7554">
        <w:t xml:space="preserve">, приглашении принять участие в определении поставщика (подрядчика, исполнителя) закрытым способом </w:t>
      </w:r>
      <w:r w:rsidRPr="007A7554">
        <w:rPr>
          <w:i/>
        </w:rPr>
        <w:t>должно быть установлено требование обеспечения исполнения контракта</w:t>
      </w:r>
      <w:r w:rsidRPr="007A7554">
        <w:t xml:space="preserve">, за исключением случаев, предусмотренных </w:t>
      </w:r>
      <w:hyperlink r:id="rId9" w:history="1">
        <w:r w:rsidRPr="007A7554">
          <w:rPr>
            <w:color w:val="0000FF"/>
          </w:rPr>
          <w:t>частью 2</w:t>
        </w:r>
      </w:hyperlink>
      <w:r w:rsidRPr="007A7554">
        <w:t xml:space="preserve"> настоящей статьи.</w:t>
      </w:r>
    </w:p>
    <w:p w:rsidR="00A247BC" w:rsidRPr="007A7554" w:rsidRDefault="00A247BC" w:rsidP="00A247BC">
      <w:pPr>
        <w:autoSpaceDE w:val="0"/>
        <w:autoSpaceDN w:val="0"/>
        <w:adjustRightInd w:val="0"/>
        <w:ind w:left="-709" w:right="-285" w:firstLine="425"/>
        <w:jc w:val="both"/>
      </w:pPr>
      <w:r w:rsidRPr="007A7554">
        <w:t>Согласно части 5 статьи 63 Закона о контрактной системе в извещении о проведении электронного аукциона, помимо прочего указывается</w:t>
      </w:r>
      <w:r w:rsidRPr="007A7554">
        <w:rPr>
          <w:i/>
        </w:rPr>
        <w:t xml:space="preserve"> информация, предусмотренная </w:t>
      </w:r>
      <w:hyperlink r:id="rId10" w:history="1">
        <w:r w:rsidRPr="007A7554">
          <w:rPr>
            <w:i/>
            <w:color w:val="0000FF"/>
          </w:rPr>
          <w:t>статьей 42</w:t>
        </w:r>
      </w:hyperlink>
      <w:r w:rsidRPr="007A7554">
        <w:rPr>
          <w:i/>
        </w:rPr>
        <w:t xml:space="preserve"> названного Федерального закона</w:t>
      </w:r>
      <w:r w:rsidRPr="007A7554">
        <w:t>.</w:t>
      </w:r>
    </w:p>
    <w:p w:rsidR="00A247BC" w:rsidRPr="007A7554" w:rsidRDefault="00A247BC" w:rsidP="00A247BC">
      <w:pPr>
        <w:autoSpaceDE w:val="0"/>
        <w:autoSpaceDN w:val="0"/>
        <w:adjustRightInd w:val="0"/>
        <w:ind w:left="-709" w:right="-285" w:firstLine="425"/>
        <w:jc w:val="both"/>
        <w:rPr>
          <w:color w:val="000000" w:themeColor="text1"/>
        </w:rPr>
      </w:pPr>
      <w:r w:rsidRPr="007A7554">
        <w:t xml:space="preserve">Пунктом 8 статьи 42 Закона о контрактной системе установлено, что в извещении об осуществлении закупки должна содержаться, если иное не предусмотрено настоящим Федеральным законом, информация о </w:t>
      </w:r>
      <w:r w:rsidRPr="007A7554">
        <w:rPr>
          <w:color w:val="000000" w:themeColor="text1"/>
        </w:rPr>
        <w:t xml:space="preserve">размере обеспечения исполнения контракта, </w:t>
      </w:r>
      <w:r w:rsidRPr="007A7554">
        <w:rPr>
          <w:i/>
          <w:color w:val="000000" w:themeColor="text1"/>
        </w:rPr>
        <w:t>порядке предоставления такого обеспечения</w:t>
      </w:r>
      <w:r w:rsidRPr="007A7554">
        <w:rPr>
          <w:color w:val="000000" w:themeColor="text1"/>
        </w:rPr>
        <w:t>, требованиях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A247BC" w:rsidRPr="00171E1C" w:rsidRDefault="00A247BC" w:rsidP="00A247BC">
      <w:pPr>
        <w:autoSpaceDE w:val="0"/>
        <w:autoSpaceDN w:val="0"/>
        <w:adjustRightInd w:val="0"/>
        <w:ind w:left="-709" w:right="-285" w:firstLine="425"/>
        <w:contextualSpacing/>
        <w:jc w:val="both"/>
        <w:rPr>
          <w:bCs/>
        </w:rPr>
      </w:pPr>
      <w:r w:rsidRPr="00171E1C">
        <w:rPr>
          <w:color w:val="000000" w:themeColor="text1"/>
        </w:rPr>
        <w:t xml:space="preserve">Согласно пункту 8 части 1 статьи 64 Закона о контрактной системе </w:t>
      </w:r>
      <w:r w:rsidRPr="00171E1C">
        <w:rPr>
          <w:bCs/>
        </w:rPr>
        <w:t>документация об электронном аукционе, помимо информации, указанной в извещении о проведении такого аукциона, должна содержать указание на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06D9B" w:rsidRPr="00DB638B" w:rsidRDefault="00406D9B" w:rsidP="00406D9B">
      <w:pPr>
        <w:suppressAutoHyphens w:val="0"/>
        <w:ind w:left="-709" w:right="-285" w:firstLine="425"/>
        <w:jc w:val="both"/>
        <w:rPr>
          <w:color w:val="000000"/>
        </w:rPr>
      </w:pPr>
      <w:r w:rsidRPr="00DB638B">
        <w:rPr>
          <w:color w:val="000000"/>
        </w:rPr>
        <w:t xml:space="preserve">Согласно части 4 статьи 64 Закона о контрактной системе к документации об электронном аукционе </w:t>
      </w:r>
      <w:r w:rsidRPr="00171E1C">
        <w:rPr>
          <w:i/>
          <w:color w:val="000000"/>
        </w:rPr>
        <w:t>прилагается проект контракта, который является неотъемлемой частью этой документации</w:t>
      </w:r>
      <w:r w:rsidRPr="00DB638B">
        <w:rPr>
          <w:color w:val="000000"/>
        </w:rPr>
        <w:t>.</w:t>
      </w:r>
    </w:p>
    <w:p w:rsidR="00A247BC" w:rsidRPr="007A7554" w:rsidRDefault="007C5737" w:rsidP="00A247BC">
      <w:pPr>
        <w:ind w:left="-709" w:right="-285" w:firstLine="425"/>
        <w:jc w:val="both"/>
        <w:rPr>
          <w:color w:val="000000" w:themeColor="text1"/>
        </w:rPr>
      </w:pPr>
      <w:r>
        <w:rPr>
          <w:color w:val="000000" w:themeColor="text1"/>
        </w:rPr>
        <w:t>Выше отмечено, что в</w:t>
      </w:r>
      <w:r w:rsidR="00A247BC" w:rsidRPr="007A7554">
        <w:rPr>
          <w:color w:val="000000" w:themeColor="text1"/>
        </w:rPr>
        <w:t xml:space="preserve"> силу части 3 статьи 7 Закона о контрактной системе, определяющей принципы открытости и прозрачности контрактной системы в сфере закупок, информация, предусмотренная Законом о контрактной системе и размещенная в единой информационной системе, </w:t>
      </w:r>
      <w:r w:rsidR="00A247BC" w:rsidRPr="007A7554">
        <w:rPr>
          <w:i/>
          <w:color w:val="000000" w:themeColor="text1"/>
        </w:rPr>
        <w:t>должна быть полной и достоверной</w:t>
      </w:r>
      <w:r w:rsidR="00A247BC" w:rsidRPr="007A7554">
        <w:rPr>
          <w:color w:val="000000" w:themeColor="text1"/>
        </w:rPr>
        <w:t>.</w:t>
      </w:r>
    </w:p>
    <w:p w:rsidR="00A247BC" w:rsidRPr="007A7554" w:rsidRDefault="00A247BC" w:rsidP="00A247BC">
      <w:pPr>
        <w:ind w:left="-709" w:right="-285" w:firstLine="425"/>
        <w:jc w:val="both"/>
        <w:rPr>
          <w:i/>
          <w:color w:val="000000" w:themeColor="text1"/>
        </w:rPr>
      </w:pPr>
      <w:r w:rsidRPr="007A7554">
        <w:rPr>
          <w:color w:val="000000" w:themeColor="text1"/>
        </w:rPr>
        <w:t xml:space="preserve">Из совокупного смысла вышеизложенных норм Закона о контрактной системе следует, что информация, указанная заказчиком в извещении о проведении электронного аукциона и аукционной документации, в том числе об установленном порядке предоставления обеспечения исполнения контракта, банковских реквизитах заказчика для предоставления такого обеспечения перечислением денежных средств, должна быть достоверной и </w:t>
      </w:r>
      <w:r w:rsidRPr="007A7554">
        <w:rPr>
          <w:i/>
          <w:color w:val="000000" w:themeColor="text1"/>
        </w:rPr>
        <w:t>не должна содержать разночтений.</w:t>
      </w:r>
    </w:p>
    <w:p w:rsidR="00A247BC" w:rsidRPr="007A7554" w:rsidRDefault="00A247BC" w:rsidP="00A247BC">
      <w:pPr>
        <w:autoSpaceDE w:val="0"/>
        <w:autoSpaceDN w:val="0"/>
        <w:adjustRightInd w:val="0"/>
        <w:ind w:left="-709" w:right="-285" w:firstLine="425"/>
        <w:jc w:val="both"/>
      </w:pPr>
      <w:r w:rsidRPr="007A7554">
        <w:t xml:space="preserve">Материалами дела установлено, что в извещении о </w:t>
      </w:r>
      <w:r w:rsidRPr="007A7554">
        <w:rPr>
          <w:color w:val="000000" w:themeColor="text1"/>
        </w:rPr>
        <w:t xml:space="preserve">проведении закупки № </w:t>
      </w:r>
      <w:r w:rsidR="007C5737">
        <w:t>0116200007918001510</w:t>
      </w:r>
      <w:r w:rsidRPr="007A7554">
        <w:t xml:space="preserve"> указано, в том числе, следующее: «Платежные реквизиты для обеспечения исполнения контракта: номер расчётного счёта </w:t>
      </w:r>
      <w:r w:rsidR="007C5737" w:rsidRPr="007C5737">
        <w:rPr>
          <w:u w:val="single"/>
        </w:rPr>
        <w:t>40302810300004000002</w:t>
      </w:r>
      <w:r w:rsidRPr="007A7554">
        <w:t xml:space="preserve">, номер лицевого счёта </w:t>
      </w:r>
      <w:r w:rsidR="007C5737" w:rsidRPr="007C5737">
        <w:rPr>
          <w:u w:val="single"/>
        </w:rPr>
        <w:t>55082035339</w:t>
      </w:r>
      <w:r w:rsidRPr="007A7554">
        <w:t xml:space="preserve">, БИК </w:t>
      </w:r>
      <w:r w:rsidR="007C5737" w:rsidRPr="007C5737">
        <w:t xml:space="preserve"> 049805001</w:t>
      </w:r>
      <w:r w:rsidRPr="007A7554">
        <w:t>».</w:t>
      </w:r>
    </w:p>
    <w:p w:rsidR="000E4D26" w:rsidRDefault="00A247BC" w:rsidP="000E4D26">
      <w:pPr>
        <w:autoSpaceDE w:val="0"/>
        <w:autoSpaceDN w:val="0"/>
        <w:adjustRightInd w:val="0"/>
        <w:ind w:left="-709" w:right="-285" w:firstLine="425"/>
        <w:jc w:val="both"/>
      </w:pPr>
      <w:r w:rsidRPr="007A7554">
        <w:t xml:space="preserve">При этом в пункте </w:t>
      </w:r>
      <w:r w:rsidR="000E4D26">
        <w:t>6.3 проекта контракта, на право заключения которого проводится закупка, указано следующее: «Внесение денежных средств в обеспечение исполнения Контракта осуществляется с использованием следующих реквизитов:</w:t>
      </w:r>
    </w:p>
    <w:p w:rsidR="000E4D26" w:rsidRDefault="000E4D26" w:rsidP="000E4D26">
      <w:pPr>
        <w:autoSpaceDE w:val="0"/>
        <w:autoSpaceDN w:val="0"/>
        <w:adjustRightInd w:val="0"/>
        <w:ind w:left="-709" w:right="-285" w:firstLine="425"/>
        <w:jc w:val="both"/>
      </w:pPr>
      <w:r>
        <w:t xml:space="preserve">Получатель: Министерство финансов РС (Я) (ГКУ «Дирекция строительства Министерства сельского хозяйства и продовольственной политики РС (Я)»), </w:t>
      </w:r>
    </w:p>
    <w:p w:rsidR="000E4D26" w:rsidRDefault="000E4D26" w:rsidP="000E4D26">
      <w:pPr>
        <w:autoSpaceDE w:val="0"/>
        <w:autoSpaceDN w:val="0"/>
        <w:adjustRightInd w:val="0"/>
        <w:ind w:left="-709" w:right="-285" w:firstLine="425"/>
        <w:jc w:val="both"/>
      </w:pPr>
      <w:r>
        <w:t xml:space="preserve">лицевой счет получателя средств: </w:t>
      </w:r>
      <w:r w:rsidRPr="008A60A2">
        <w:rPr>
          <w:u w:val="single"/>
        </w:rPr>
        <w:t>04162005340</w:t>
      </w:r>
      <w:r>
        <w:t xml:space="preserve">, </w:t>
      </w:r>
    </w:p>
    <w:p w:rsidR="000E4D26" w:rsidRDefault="000E4D26" w:rsidP="000E4D26">
      <w:pPr>
        <w:autoSpaceDE w:val="0"/>
        <w:autoSpaceDN w:val="0"/>
        <w:adjustRightInd w:val="0"/>
        <w:ind w:left="-709" w:right="-285" w:firstLine="425"/>
        <w:jc w:val="both"/>
      </w:pPr>
      <w:r>
        <w:t xml:space="preserve">расчетный счет </w:t>
      </w:r>
      <w:r w:rsidRPr="008A60A2">
        <w:rPr>
          <w:u w:val="single"/>
        </w:rPr>
        <w:t>40201810800000100002</w:t>
      </w:r>
      <w:r>
        <w:t xml:space="preserve"> в Отделении НБ </w:t>
      </w:r>
      <w:proofErr w:type="spellStart"/>
      <w:r>
        <w:t>Респ.Саха</w:t>
      </w:r>
      <w:proofErr w:type="spellEnd"/>
      <w:r>
        <w:t xml:space="preserve"> (Якутия) </w:t>
      </w:r>
      <w:proofErr w:type="spellStart"/>
      <w:r>
        <w:t>г.Якутск</w:t>
      </w:r>
      <w:proofErr w:type="spellEnd"/>
      <w:r>
        <w:t xml:space="preserve">, </w:t>
      </w:r>
    </w:p>
    <w:p w:rsidR="000E4D26" w:rsidRDefault="000E4D26" w:rsidP="000E4D26">
      <w:pPr>
        <w:autoSpaceDE w:val="0"/>
        <w:autoSpaceDN w:val="0"/>
        <w:adjustRightInd w:val="0"/>
        <w:ind w:left="-709" w:right="-285" w:firstLine="425"/>
        <w:jc w:val="both"/>
      </w:pPr>
      <w:r>
        <w:t xml:space="preserve">БИК 049805001, </w:t>
      </w:r>
    </w:p>
    <w:p w:rsidR="000E4D26" w:rsidRDefault="000E4D26" w:rsidP="000E4D26">
      <w:pPr>
        <w:autoSpaceDE w:val="0"/>
        <w:autoSpaceDN w:val="0"/>
        <w:adjustRightInd w:val="0"/>
        <w:ind w:left="-709" w:right="-285" w:firstLine="425"/>
        <w:jc w:val="both"/>
      </w:pPr>
      <w:r>
        <w:lastRenderedPageBreak/>
        <w:t xml:space="preserve">ИНН 1435194635, </w:t>
      </w:r>
    </w:p>
    <w:p w:rsidR="000E4D26" w:rsidRDefault="000E4D26" w:rsidP="000E4D26">
      <w:pPr>
        <w:autoSpaceDE w:val="0"/>
        <w:autoSpaceDN w:val="0"/>
        <w:adjustRightInd w:val="0"/>
        <w:ind w:left="-709" w:right="-285" w:firstLine="425"/>
        <w:jc w:val="both"/>
      </w:pPr>
      <w:r>
        <w:t>КПП 143501001.</w:t>
      </w:r>
    </w:p>
    <w:p w:rsidR="000E4D26" w:rsidRDefault="000E4D26" w:rsidP="000E4D26">
      <w:pPr>
        <w:autoSpaceDE w:val="0"/>
        <w:autoSpaceDN w:val="0"/>
        <w:adjustRightInd w:val="0"/>
        <w:ind w:left="-709" w:right="-285" w:firstLine="425"/>
        <w:jc w:val="both"/>
      </w:pPr>
      <w:r>
        <w:t>Назначение платежа:</w:t>
      </w:r>
    </w:p>
    <w:p w:rsidR="000E4D26" w:rsidRDefault="000E4D26" w:rsidP="000E4D26">
      <w:pPr>
        <w:autoSpaceDE w:val="0"/>
        <w:autoSpaceDN w:val="0"/>
        <w:adjustRightInd w:val="0"/>
        <w:ind w:left="-709" w:right="-285" w:firstLine="425"/>
        <w:jc w:val="both"/>
      </w:pPr>
      <w:r>
        <w:t>«Обеспечение исполнения контракта, заключаемого по итогам закупки N_________________________________».</w:t>
      </w:r>
    </w:p>
    <w:p w:rsidR="00A247BC" w:rsidRPr="007A7554" w:rsidRDefault="00A247BC" w:rsidP="00A247BC">
      <w:pPr>
        <w:autoSpaceDE w:val="0"/>
        <w:autoSpaceDN w:val="0"/>
        <w:adjustRightInd w:val="0"/>
        <w:ind w:left="-709" w:right="-285" w:firstLine="425"/>
        <w:jc w:val="both"/>
      </w:pPr>
      <w:r w:rsidRPr="007A7554">
        <w:t xml:space="preserve">При этом из пояснений </w:t>
      </w:r>
      <w:r w:rsidR="003D7A42">
        <w:t xml:space="preserve">представителей </w:t>
      </w:r>
      <w:r w:rsidRPr="007A7554">
        <w:t xml:space="preserve">заказчика </w:t>
      </w:r>
      <w:r w:rsidR="003D7A42">
        <w:t xml:space="preserve">и уполномоченного органа </w:t>
      </w:r>
      <w:r w:rsidRPr="007A7554">
        <w:t xml:space="preserve">следует, что верной является информация, указанная в </w:t>
      </w:r>
      <w:r>
        <w:t>извещении о проведении</w:t>
      </w:r>
      <w:r w:rsidRPr="007A7554">
        <w:t xml:space="preserve"> электронного аукциона.</w:t>
      </w:r>
    </w:p>
    <w:p w:rsidR="00A247BC" w:rsidRPr="00BC5B4E" w:rsidRDefault="00A247BC" w:rsidP="00A247BC">
      <w:pPr>
        <w:ind w:left="-709" w:right="-285" w:firstLine="425"/>
        <w:contextualSpacing/>
        <w:jc w:val="both"/>
        <w:rPr>
          <w:b/>
          <w:color w:val="000000" w:themeColor="text1"/>
        </w:rPr>
      </w:pPr>
      <w:r w:rsidRPr="007A7554">
        <w:rPr>
          <w:b/>
          <w:color w:val="000000" w:themeColor="text1"/>
        </w:rPr>
        <w:t xml:space="preserve">Таким образом, в нарушение части 3 статьи 7, </w:t>
      </w:r>
      <w:r w:rsidR="00171E1C">
        <w:rPr>
          <w:b/>
          <w:color w:val="000000" w:themeColor="text1"/>
        </w:rPr>
        <w:t>части 4</w:t>
      </w:r>
      <w:r>
        <w:rPr>
          <w:b/>
          <w:color w:val="000000" w:themeColor="text1"/>
        </w:rPr>
        <w:t xml:space="preserve"> статьи 64</w:t>
      </w:r>
      <w:r w:rsidRPr="007A7554">
        <w:rPr>
          <w:b/>
          <w:color w:val="000000" w:themeColor="text1"/>
        </w:rPr>
        <w:t xml:space="preserve">, части 1 статьи 96 Закона о контрактной системе извещение о проведении электронного аукциона и </w:t>
      </w:r>
      <w:r w:rsidR="00171E1C">
        <w:rPr>
          <w:b/>
          <w:color w:val="000000" w:themeColor="text1"/>
        </w:rPr>
        <w:t>проект контракта</w:t>
      </w:r>
      <w:r w:rsidRPr="007A7554">
        <w:rPr>
          <w:b/>
          <w:color w:val="000000" w:themeColor="text1"/>
        </w:rPr>
        <w:t xml:space="preserve"> содержат разночтения в части указания банковских реквизитов заказчика для перечисления денежных средств в обеспечение исполнения обязательств по контракту, при этом информация, указанная в </w:t>
      </w:r>
      <w:r w:rsidR="00171E1C">
        <w:rPr>
          <w:b/>
          <w:color w:val="000000" w:themeColor="text1"/>
        </w:rPr>
        <w:t>проекте контракта</w:t>
      </w:r>
      <w:r>
        <w:rPr>
          <w:b/>
          <w:color w:val="000000" w:themeColor="text1"/>
        </w:rPr>
        <w:t>,</w:t>
      </w:r>
      <w:r w:rsidRPr="007A7554">
        <w:rPr>
          <w:b/>
          <w:color w:val="000000" w:themeColor="text1"/>
        </w:rPr>
        <w:t xml:space="preserve"> является некорректной. </w:t>
      </w:r>
      <w:r w:rsidR="00171E1C">
        <w:rPr>
          <w:b/>
          <w:color w:val="000000" w:themeColor="text1"/>
        </w:rPr>
        <w:t>Второй довод жалобы ООО «Олимп»</w:t>
      </w:r>
      <w:r w:rsidRPr="00BC5B4E">
        <w:rPr>
          <w:b/>
          <w:color w:val="000000" w:themeColor="text1"/>
        </w:rPr>
        <w:t xml:space="preserve"> признается обоснованным.</w:t>
      </w:r>
    </w:p>
    <w:p w:rsidR="00F026D5" w:rsidRDefault="00F026D5" w:rsidP="00F026D5">
      <w:pPr>
        <w:ind w:left="-709" w:right="-285" w:firstLine="425"/>
        <w:jc w:val="both"/>
        <w:rPr>
          <w:color w:val="000000"/>
        </w:rPr>
      </w:pPr>
      <w:r>
        <w:rPr>
          <w:color w:val="000000"/>
        </w:rPr>
        <w:t xml:space="preserve">3. </w:t>
      </w:r>
      <w:r w:rsidR="00901E85">
        <w:rPr>
          <w:color w:val="000000"/>
        </w:rPr>
        <w:t>ООО «Олимп» обжалует у</w:t>
      </w:r>
      <w:r>
        <w:rPr>
          <w:color w:val="000000"/>
        </w:rPr>
        <w:t>казание в описании объекта закупки некорректных показателей толщины стенки товара по позиции 49 «Заглушки».</w:t>
      </w:r>
      <w:r w:rsidR="003C3ECA">
        <w:rPr>
          <w:color w:val="000000"/>
        </w:rPr>
        <w:t xml:space="preserve"> По мнению заявителя </w:t>
      </w:r>
      <w:r w:rsidR="003C3ECA" w:rsidRPr="003C3ECA">
        <w:rPr>
          <w:color w:val="000000"/>
        </w:rPr>
        <w:t>толщина стенки, при наружном диаметре 42</w:t>
      </w:r>
      <w:r w:rsidR="003C3ECA">
        <w:rPr>
          <w:color w:val="000000"/>
        </w:rPr>
        <w:t>6 мм и условном проходе 400 мм</w:t>
      </w:r>
      <w:r w:rsidR="003C3ECA" w:rsidRPr="003C3ECA">
        <w:rPr>
          <w:color w:val="000000"/>
        </w:rPr>
        <w:t>, может быть только 13 мм.</w:t>
      </w:r>
    </w:p>
    <w:p w:rsidR="00303490" w:rsidRDefault="00A5264C" w:rsidP="00A5264C">
      <w:pPr>
        <w:ind w:left="-709" w:right="-285" w:firstLine="425"/>
        <w:jc w:val="both"/>
        <w:rPr>
          <w:color w:val="000000"/>
        </w:rPr>
      </w:pPr>
      <w:r>
        <w:rPr>
          <w:color w:val="000000"/>
        </w:rPr>
        <w:t xml:space="preserve">Согласно пункту 1 части 1 статьи 64 Закона о контрактной системе </w:t>
      </w:r>
      <w:r w:rsidRPr="00A5264C">
        <w:rPr>
          <w:color w:val="000000"/>
        </w:rPr>
        <w:t xml:space="preserve"> </w:t>
      </w:r>
      <w:r>
        <w:rPr>
          <w:color w:val="000000"/>
        </w:rPr>
        <w:t>д</w:t>
      </w:r>
      <w:r w:rsidRPr="00A5264C">
        <w:rPr>
          <w:color w:val="000000"/>
        </w:rPr>
        <w:t>окументация об электронном аукционе</w:t>
      </w:r>
      <w:r>
        <w:rPr>
          <w:color w:val="000000"/>
        </w:rPr>
        <w:t>,</w:t>
      </w:r>
      <w:r w:rsidRPr="00A5264C">
        <w:rPr>
          <w:color w:val="000000"/>
        </w:rPr>
        <w:t xml:space="preserve">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w:t>
      </w:r>
      <w:r>
        <w:rPr>
          <w:color w:val="000000"/>
        </w:rPr>
        <w:t>й (максимальной) цены контракта.</w:t>
      </w:r>
    </w:p>
    <w:p w:rsidR="00303490" w:rsidRDefault="00E90D0E" w:rsidP="00F026D5">
      <w:pPr>
        <w:ind w:left="-709" w:right="-285" w:firstLine="425"/>
        <w:jc w:val="both"/>
        <w:rPr>
          <w:color w:val="000000"/>
        </w:rPr>
      </w:pPr>
      <w:r>
        <w:rPr>
          <w:color w:val="000000"/>
        </w:rPr>
        <w:t>Пунктами 1 и 2 части 1 статьи 33 Закона о контрактной системе установлено, что з</w:t>
      </w:r>
      <w:r w:rsidR="00A5264C" w:rsidRPr="00A5264C">
        <w:rPr>
          <w:color w:val="000000"/>
        </w:rPr>
        <w:t xml:space="preserve">аказчик при описании в документации о закупке объекта закупки должен руководствоваться </w:t>
      </w:r>
      <w:r>
        <w:rPr>
          <w:color w:val="000000"/>
        </w:rPr>
        <w:t xml:space="preserve">правилами об указании в описании объекта закупки </w:t>
      </w:r>
      <w:r w:rsidR="00A5264C" w:rsidRPr="00A5264C">
        <w:rPr>
          <w:color w:val="000000"/>
        </w:rPr>
        <w:t>функциональны</w:t>
      </w:r>
      <w:r>
        <w:rPr>
          <w:color w:val="000000"/>
        </w:rPr>
        <w:t>х</w:t>
      </w:r>
      <w:r w:rsidR="00A5264C" w:rsidRPr="00A5264C">
        <w:rPr>
          <w:color w:val="000000"/>
        </w:rPr>
        <w:t>, технически</w:t>
      </w:r>
      <w:r>
        <w:rPr>
          <w:color w:val="000000"/>
        </w:rPr>
        <w:t>х</w:t>
      </w:r>
      <w:r w:rsidR="00A5264C" w:rsidRPr="00A5264C">
        <w:rPr>
          <w:color w:val="000000"/>
        </w:rPr>
        <w:t xml:space="preserve"> и качественны</w:t>
      </w:r>
      <w:r>
        <w:rPr>
          <w:color w:val="000000"/>
        </w:rPr>
        <w:t>х характеристик</w:t>
      </w:r>
      <w:r w:rsidR="00A5264C" w:rsidRPr="00A5264C">
        <w:rPr>
          <w:color w:val="000000"/>
        </w:rPr>
        <w:t>, эксплуатационны</w:t>
      </w:r>
      <w:r>
        <w:rPr>
          <w:color w:val="000000"/>
        </w:rPr>
        <w:t>х</w:t>
      </w:r>
      <w:r w:rsidR="00A5264C" w:rsidRPr="00A5264C">
        <w:rPr>
          <w:color w:val="000000"/>
        </w:rPr>
        <w:t xml:space="preserve"> характеристики объе</w:t>
      </w:r>
      <w:r>
        <w:rPr>
          <w:color w:val="000000"/>
        </w:rPr>
        <w:t xml:space="preserve">кта закупки (при необходимости) и об </w:t>
      </w:r>
      <w:r w:rsidR="00A5264C" w:rsidRPr="00A5264C">
        <w:rPr>
          <w:color w:val="000000"/>
        </w:rPr>
        <w:t>использовани</w:t>
      </w:r>
      <w:r>
        <w:rPr>
          <w:color w:val="000000"/>
        </w:rPr>
        <w:t>и</w:t>
      </w:r>
      <w:r w:rsidR="00A5264C" w:rsidRPr="00A5264C">
        <w:rPr>
          <w:color w:val="000000"/>
        </w:rPr>
        <w:t xml:space="preserve">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03490" w:rsidRDefault="0040610E" w:rsidP="00F026D5">
      <w:pPr>
        <w:ind w:left="-709" w:right="-285" w:firstLine="425"/>
        <w:jc w:val="both"/>
        <w:rPr>
          <w:color w:val="000000"/>
        </w:rPr>
      </w:pPr>
      <w:r>
        <w:rPr>
          <w:color w:val="000000"/>
        </w:rPr>
        <w:t>В силу части 2 статьи 33 Закона о контрактной системе</w:t>
      </w:r>
      <w:r w:rsidR="00A5264C" w:rsidRPr="00A5264C">
        <w:rPr>
          <w:color w:val="000000"/>
        </w:rPr>
        <w:t xml:space="preserve"> </w:t>
      </w:r>
      <w:r>
        <w:rPr>
          <w:color w:val="000000"/>
        </w:rPr>
        <w:t>д</w:t>
      </w:r>
      <w:r w:rsidR="00A5264C" w:rsidRPr="00A5264C">
        <w:rPr>
          <w:color w:val="000000"/>
        </w:rPr>
        <w:t>окументация о закупке</w:t>
      </w:r>
      <w:r>
        <w:rPr>
          <w:color w:val="000000"/>
        </w:rPr>
        <w:t>,</w:t>
      </w:r>
      <w:r w:rsidR="00A5264C" w:rsidRPr="00A5264C">
        <w:rPr>
          <w:color w:val="000000"/>
        </w:rPr>
        <w:t xml:space="preserve"> в соответствии с требованиями, указанными в части 1 </w:t>
      </w:r>
      <w:r>
        <w:rPr>
          <w:color w:val="000000"/>
        </w:rPr>
        <w:t>названной</w:t>
      </w:r>
      <w:r w:rsidR="00A5264C" w:rsidRPr="00A5264C">
        <w:rPr>
          <w:color w:val="000000"/>
        </w:rPr>
        <w:t xml:space="preserve">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03490" w:rsidRDefault="0040610E" w:rsidP="00F026D5">
      <w:pPr>
        <w:ind w:left="-709" w:right="-285" w:firstLine="425"/>
        <w:jc w:val="both"/>
        <w:rPr>
          <w:color w:val="000000"/>
        </w:rPr>
      </w:pPr>
      <w:r>
        <w:rPr>
          <w:color w:val="000000"/>
        </w:rPr>
        <w:t>Материалам</w:t>
      </w:r>
      <w:r w:rsidR="00FA2D2A">
        <w:rPr>
          <w:color w:val="000000"/>
        </w:rPr>
        <w:t>и</w:t>
      </w:r>
      <w:r>
        <w:rPr>
          <w:color w:val="000000"/>
        </w:rPr>
        <w:t xml:space="preserve"> дела установлено, что </w:t>
      </w:r>
      <w:r w:rsidR="00FA2D2A">
        <w:rPr>
          <w:color w:val="000000"/>
        </w:rPr>
        <w:t>в таблице «Требования к основным используемым товарам», приведе</w:t>
      </w:r>
      <w:r w:rsidR="00AC6977">
        <w:rPr>
          <w:color w:val="000000"/>
        </w:rPr>
        <w:t>н</w:t>
      </w:r>
      <w:r w:rsidR="00FA2D2A">
        <w:rPr>
          <w:color w:val="000000"/>
        </w:rPr>
        <w:t>но</w:t>
      </w:r>
      <w:r w:rsidR="00AC6977">
        <w:rPr>
          <w:color w:val="000000"/>
        </w:rPr>
        <w:t>й</w:t>
      </w:r>
      <w:r w:rsidR="00FA2D2A">
        <w:rPr>
          <w:color w:val="000000"/>
        </w:rPr>
        <w:t xml:space="preserve"> в части 2 аукционной документации «Описание объекта закупки»</w:t>
      </w:r>
      <w:r w:rsidR="003C3514">
        <w:rPr>
          <w:color w:val="000000"/>
        </w:rPr>
        <w:t xml:space="preserve"> в отношении оспариваемой заявителем позиции 49 «заглушки» установлены следующие показатели:</w:t>
      </w:r>
    </w:p>
    <w:tbl>
      <w:tblPr>
        <w:tblStyle w:val="af6"/>
        <w:tblW w:w="10632" w:type="dxa"/>
        <w:tblInd w:w="-601" w:type="dxa"/>
        <w:tblLook w:val="04A0" w:firstRow="1" w:lastRow="0" w:firstColumn="1" w:lastColumn="0" w:noHBand="0" w:noVBand="1"/>
      </w:tblPr>
      <w:tblGrid>
        <w:gridCol w:w="425"/>
        <w:gridCol w:w="2552"/>
        <w:gridCol w:w="7655"/>
      </w:tblGrid>
      <w:tr w:rsidR="003C3514" w:rsidRPr="000E4AE1" w:rsidTr="003C3514">
        <w:tc>
          <w:tcPr>
            <w:tcW w:w="425" w:type="dxa"/>
            <w:tcBorders>
              <w:top w:val="single" w:sz="4" w:space="0" w:color="auto"/>
              <w:left w:val="single" w:sz="4" w:space="0" w:color="auto"/>
              <w:bottom w:val="single" w:sz="4" w:space="0" w:color="auto"/>
              <w:right w:val="single" w:sz="4" w:space="0" w:color="auto"/>
            </w:tcBorders>
            <w:hideMark/>
          </w:tcPr>
          <w:p w:rsidR="003C3514" w:rsidRPr="000E4AE1" w:rsidRDefault="003C3514" w:rsidP="003C3514">
            <w:pPr>
              <w:jc w:val="center"/>
              <w:rPr>
                <w:sz w:val="20"/>
                <w:szCs w:val="20"/>
              </w:rPr>
            </w:pPr>
            <w:r w:rsidRPr="000E4AE1">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3C3514" w:rsidRPr="000E4AE1" w:rsidRDefault="003C3514" w:rsidP="003C3514">
            <w:pPr>
              <w:jc w:val="center"/>
              <w:rPr>
                <w:sz w:val="20"/>
                <w:szCs w:val="20"/>
              </w:rPr>
            </w:pPr>
            <w:r w:rsidRPr="000E4AE1">
              <w:rPr>
                <w:sz w:val="20"/>
                <w:szCs w:val="20"/>
              </w:rPr>
              <w:t>Наименование применяемых материалов</w:t>
            </w:r>
          </w:p>
        </w:tc>
        <w:tc>
          <w:tcPr>
            <w:tcW w:w="7655" w:type="dxa"/>
            <w:tcBorders>
              <w:top w:val="single" w:sz="4" w:space="0" w:color="auto"/>
              <w:left w:val="single" w:sz="4" w:space="0" w:color="auto"/>
              <w:bottom w:val="single" w:sz="4" w:space="0" w:color="auto"/>
              <w:right w:val="single" w:sz="4" w:space="0" w:color="auto"/>
            </w:tcBorders>
            <w:hideMark/>
          </w:tcPr>
          <w:p w:rsidR="003C3514" w:rsidRPr="000E4AE1" w:rsidRDefault="003C3514" w:rsidP="003C3514">
            <w:pPr>
              <w:jc w:val="center"/>
              <w:rPr>
                <w:sz w:val="20"/>
                <w:szCs w:val="20"/>
              </w:rPr>
            </w:pPr>
            <w:r w:rsidRPr="000E4AE1">
              <w:rPr>
                <w:sz w:val="20"/>
                <w:szCs w:val="20"/>
              </w:rPr>
              <w:t>Характеристики</w:t>
            </w:r>
          </w:p>
        </w:tc>
      </w:tr>
      <w:tr w:rsidR="003C3514" w:rsidRPr="004B370D" w:rsidTr="003C3514">
        <w:tc>
          <w:tcPr>
            <w:tcW w:w="425" w:type="dxa"/>
            <w:tcBorders>
              <w:top w:val="single" w:sz="4" w:space="0" w:color="auto"/>
              <w:left w:val="single" w:sz="4" w:space="0" w:color="auto"/>
              <w:bottom w:val="single" w:sz="4" w:space="0" w:color="auto"/>
              <w:right w:val="single" w:sz="4" w:space="0" w:color="auto"/>
            </w:tcBorders>
          </w:tcPr>
          <w:p w:rsidR="003C3514" w:rsidRPr="000E4AE1" w:rsidRDefault="003C3514" w:rsidP="003C3514">
            <w:pPr>
              <w:rPr>
                <w:sz w:val="20"/>
                <w:szCs w:val="20"/>
              </w:rPr>
            </w:pPr>
            <w:r>
              <w:rPr>
                <w:sz w:val="20"/>
                <w:szCs w:val="20"/>
              </w:rPr>
              <w:t>49</w:t>
            </w:r>
          </w:p>
        </w:tc>
        <w:tc>
          <w:tcPr>
            <w:tcW w:w="2552" w:type="dxa"/>
            <w:tcBorders>
              <w:top w:val="single" w:sz="4" w:space="0" w:color="auto"/>
              <w:left w:val="single" w:sz="4" w:space="0" w:color="auto"/>
              <w:bottom w:val="single" w:sz="4" w:space="0" w:color="auto"/>
              <w:right w:val="single" w:sz="4" w:space="0" w:color="auto"/>
            </w:tcBorders>
          </w:tcPr>
          <w:p w:rsidR="003C3514" w:rsidRDefault="003C3514" w:rsidP="003C3514">
            <w:r w:rsidRPr="00942508">
              <w:rPr>
                <w:sz w:val="20"/>
                <w:szCs w:val="20"/>
                <w:lang w:eastAsia="ru-RU"/>
              </w:rPr>
              <w:t>Заглушки</w:t>
            </w:r>
          </w:p>
        </w:tc>
        <w:tc>
          <w:tcPr>
            <w:tcW w:w="7655" w:type="dxa"/>
            <w:tcBorders>
              <w:top w:val="single" w:sz="4" w:space="0" w:color="auto"/>
              <w:left w:val="single" w:sz="4" w:space="0" w:color="auto"/>
              <w:bottom w:val="single" w:sz="4" w:space="0" w:color="auto"/>
              <w:right w:val="single" w:sz="4" w:space="0" w:color="auto"/>
            </w:tcBorders>
            <w:vAlign w:val="center"/>
          </w:tcPr>
          <w:p w:rsidR="003C3514" w:rsidRPr="004B370D" w:rsidRDefault="003C3514" w:rsidP="003C3514">
            <w:pPr>
              <w:rPr>
                <w:sz w:val="20"/>
                <w:szCs w:val="20"/>
                <w:lang w:eastAsia="ru-RU"/>
              </w:rPr>
            </w:pPr>
            <w:r w:rsidRPr="004B370D">
              <w:rPr>
                <w:sz w:val="20"/>
                <w:szCs w:val="20"/>
                <w:lang w:eastAsia="ru-RU"/>
              </w:rPr>
              <w:t xml:space="preserve">Заглушки эллиптические на </w:t>
            </w:r>
            <w:proofErr w:type="spellStart"/>
            <w:r w:rsidRPr="004B370D">
              <w:rPr>
                <w:sz w:val="20"/>
                <w:szCs w:val="20"/>
                <w:lang w:eastAsia="ru-RU"/>
              </w:rPr>
              <w:t>Ру</w:t>
            </w:r>
            <w:proofErr w:type="spellEnd"/>
            <w:r w:rsidRPr="004B370D">
              <w:rPr>
                <w:sz w:val="20"/>
                <w:szCs w:val="20"/>
                <w:lang w:eastAsia="ru-RU"/>
              </w:rPr>
              <w:t xml:space="preserve"> 10 МПа (100кгс/с</w:t>
            </w:r>
            <w:r>
              <w:rPr>
                <w:sz w:val="20"/>
                <w:szCs w:val="20"/>
                <w:lang w:eastAsia="ru-RU"/>
              </w:rPr>
              <w:t>м²</w:t>
            </w:r>
            <w:r w:rsidRPr="004B370D">
              <w:rPr>
                <w:sz w:val="20"/>
                <w:szCs w:val="20"/>
                <w:lang w:eastAsia="ru-RU"/>
              </w:rPr>
              <w:t xml:space="preserve">) из стали 20, диаметром условного прохода 400 мм, наружным диаметром 426 мм, толщиной стенки </w:t>
            </w:r>
            <w:r>
              <w:rPr>
                <w:sz w:val="20"/>
                <w:szCs w:val="20"/>
                <w:lang w:eastAsia="ru-RU"/>
              </w:rPr>
              <w:t xml:space="preserve">не менее </w:t>
            </w:r>
            <w:r w:rsidRPr="004B370D">
              <w:rPr>
                <w:sz w:val="20"/>
                <w:szCs w:val="20"/>
                <w:lang w:eastAsia="ru-RU"/>
              </w:rPr>
              <w:t>10,0 мм</w:t>
            </w:r>
            <w:r>
              <w:rPr>
                <w:sz w:val="20"/>
                <w:szCs w:val="20"/>
                <w:lang w:eastAsia="ru-RU"/>
              </w:rPr>
              <w:t xml:space="preserve"> </w:t>
            </w:r>
            <w:r w:rsidRPr="00264093">
              <w:rPr>
                <w:sz w:val="20"/>
                <w:szCs w:val="20"/>
                <w:lang w:eastAsia="ru-RU"/>
              </w:rPr>
              <w:t>или эквивалент</w:t>
            </w:r>
          </w:p>
        </w:tc>
      </w:tr>
    </w:tbl>
    <w:p w:rsidR="003C3514" w:rsidRDefault="003C3514" w:rsidP="00F026D5">
      <w:pPr>
        <w:ind w:left="-709" w:right="-285" w:firstLine="425"/>
        <w:jc w:val="both"/>
        <w:rPr>
          <w:color w:val="000000"/>
        </w:rPr>
      </w:pPr>
    </w:p>
    <w:p w:rsidR="004E61E6" w:rsidRDefault="004E61E6" w:rsidP="004E61E6">
      <w:pPr>
        <w:ind w:left="-709" w:right="-285" w:firstLine="425"/>
        <w:jc w:val="both"/>
        <w:rPr>
          <w:color w:val="000000"/>
        </w:rPr>
      </w:pPr>
      <w:r>
        <w:rPr>
          <w:color w:val="000000"/>
        </w:rPr>
        <w:lastRenderedPageBreak/>
        <w:t>Из пояснений заказчика следует, что технические характеристики товара «Заглушки» установлены в соответствии с требованиями таблицы № 2 ГОСТ 17379-2001 «Детали трубопроводов бесшовные приварные из углеродистой и низколегированной стали».</w:t>
      </w:r>
    </w:p>
    <w:p w:rsidR="000E51BC" w:rsidRDefault="000E51BC" w:rsidP="004E61E6">
      <w:pPr>
        <w:ind w:left="-709" w:right="-285" w:firstLine="425"/>
        <w:jc w:val="both"/>
        <w:rPr>
          <w:color w:val="000000"/>
        </w:rPr>
      </w:pPr>
      <w:r>
        <w:rPr>
          <w:color w:val="000000"/>
        </w:rPr>
        <w:t>В таблице № 2 ГОСТ 17379-2001 «Детали трубопроводов бесшовные приварные из углеродистой и низколегированной стали»</w:t>
      </w:r>
      <w:r w:rsidR="00861688">
        <w:rPr>
          <w:color w:val="000000"/>
        </w:rPr>
        <w:t>, среди прочих,</w:t>
      </w:r>
      <w:r w:rsidR="0028071E">
        <w:rPr>
          <w:color w:val="000000"/>
        </w:rPr>
        <w:t xml:space="preserve"> приведены следующие характеристики заглушек:</w:t>
      </w:r>
    </w:p>
    <w:tbl>
      <w:tblPr>
        <w:tblW w:w="10632" w:type="dxa"/>
        <w:tblInd w:w="-601" w:type="dxa"/>
        <w:tblLook w:val="04A0" w:firstRow="1" w:lastRow="0" w:firstColumn="1" w:lastColumn="0" w:noHBand="0" w:noVBand="1"/>
      </w:tblPr>
      <w:tblGrid>
        <w:gridCol w:w="1444"/>
        <w:gridCol w:w="1817"/>
        <w:gridCol w:w="1984"/>
        <w:gridCol w:w="1985"/>
        <w:gridCol w:w="3402"/>
      </w:tblGrid>
      <w:tr w:rsidR="00861688" w:rsidRPr="00861688" w:rsidTr="00861688">
        <w:trPr>
          <w:trHeight w:val="525"/>
        </w:trPr>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DN</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D</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K</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Масса, кг</w:t>
            </w:r>
          </w:p>
        </w:tc>
      </w:tr>
      <w:tr w:rsidR="00861688" w:rsidRPr="00861688" w:rsidTr="00861688">
        <w:trPr>
          <w:trHeight w:val="1332"/>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861688" w:rsidRPr="00A629F6" w:rsidRDefault="00861688" w:rsidP="00861688">
            <w:pPr>
              <w:suppressAutoHyphens w:val="0"/>
              <w:jc w:val="center"/>
              <w:rPr>
                <w:b/>
                <w:color w:val="000000"/>
                <w:sz w:val="20"/>
                <w:szCs w:val="20"/>
                <w:lang w:eastAsia="ru-RU"/>
              </w:rPr>
            </w:pPr>
            <w:r w:rsidRPr="00A629F6">
              <w:rPr>
                <w:b/>
                <w:color w:val="000000"/>
                <w:sz w:val="20"/>
                <w:szCs w:val="20"/>
                <w:lang w:eastAsia="ru-RU"/>
              </w:rPr>
              <w:t>400</w:t>
            </w:r>
          </w:p>
        </w:tc>
        <w:tc>
          <w:tcPr>
            <w:tcW w:w="1817" w:type="dxa"/>
            <w:tcBorders>
              <w:top w:val="nil"/>
              <w:left w:val="nil"/>
              <w:bottom w:val="single" w:sz="4" w:space="0" w:color="auto"/>
              <w:right w:val="single" w:sz="4" w:space="0" w:color="auto"/>
            </w:tcBorders>
            <w:shd w:val="clear" w:color="auto" w:fill="auto"/>
            <w:vAlign w:val="bottom"/>
            <w:hideMark/>
          </w:tcPr>
          <w:p w:rsidR="00861688" w:rsidRPr="00A629F6" w:rsidRDefault="00861688" w:rsidP="00861688">
            <w:pPr>
              <w:suppressAutoHyphens w:val="0"/>
              <w:jc w:val="center"/>
              <w:rPr>
                <w:b/>
                <w:color w:val="000000"/>
                <w:sz w:val="20"/>
                <w:szCs w:val="20"/>
                <w:lang w:eastAsia="ru-RU"/>
              </w:rPr>
            </w:pPr>
            <w:r w:rsidRPr="00A629F6">
              <w:rPr>
                <w:b/>
                <w:color w:val="000000"/>
                <w:sz w:val="20"/>
                <w:szCs w:val="20"/>
                <w:lang w:eastAsia="ru-RU"/>
              </w:rPr>
              <w:t>426</w:t>
            </w:r>
          </w:p>
        </w:tc>
        <w:tc>
          <w:tcPr>
            <w:tcW w:w="1984" w:type="dxa"/>
            <w:tcBorders>
              <w:top w:val="nil"/>
              <w:left w:val="nil"/>
              <w:bottom w:val="single" w:sz="4" w:space="0" w:color="auto"/>
              <w:right w:val="single" w:sz="4" w:space="0" w:color="auto"/>
            </w:tcBorders>
            <w:shd w:val="clear" w:color="auto" w:fill="auto"/>
            <w:vAlign w:val="bottom"/>
            <w:hideMark/>
          </w:tcPr>
          <w:p w:rsidR="00861688" w:rsidRPr="00A629F6" w:rsidRDefault="00861688" w:rsidP="00861688">
            <w:pPr>
              <w:suppressAutoHyphens w:val="0"/>
              <w:jc w:val="center"/>
              <w:rPr>
                <w:b/>
                <w:color w:val="000000"/>
                <w:sz w:val="20"/>
                <w:szCs w:val="20"/>
                <w:lang w:eastAsia="ru-RU"/>
              </w:rPr>
            </w:pPr>
            <w:r w:rsidRPr="00A629F6">
              <w:rPr>
                <w:b/>
                <w:color w:val="000000"/>
                <w:sz w:val="20"/>
                <w:szCs w:val="20"/>
                <w:lang w:eastAsia="ru-RU"/>
              </w:rPr>
              <w:t xml:space="preserve">10,0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12,0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 16,0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18,0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 22,0       </w:t>
            </w:r>
          </w:p>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26,0</w:t>
            </w:r>
          </w:p>
        </w:tc>
        <w:tc>
          <w:tcPr>
            <w:tcW w:w="1985" w:type="dxa"/>
            <w:tcBorders>
              <w:top w:val="nil"/>
              <w:left w:val="nil"/>
              <w:bottom w:val="single" w:sz="4" w:space="0" w:color="auto"/>
              <w:right w:val="single" w:sz="4" w:space="0" w:color="auto"/>
            </w:tcBorders>
            <w:shd w:val="clear" w:color="auto" w:fill="auto"/>
            <w:vAlign w:val="bottom"/>
            <w:hideMark/>
          </w:tcPr>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125</w:t>
            </w:r>
          </w:p>
        </w:tc>
        <w:tc>
          <w:tcPr>
            <w:tcW w:w="3402" w:type="dxa"/>
            <w:tcBorders>
              <w:top w:val="nil"/>
              <w:left w:val="nil"/>
              <w:bottom w:val="single" w:sz="4" w:space="0" w:color="auto"/>
              <w:right w:val="single" w:sz="4" w:space="0" w:color="auto"/>
            </w:tcBorders>
            <w:shd w:val="clear" w:color="auto" w:fill="auto"/>
            <w:vAlign w:val="bottom"/>
            <w:hideMark/>
          </w:tcPr>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19,0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23,0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30,0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34,0       </w:t>
            </w:r>
          </w:p>
          <w:p w:rsidR="00861688" w:rsidRDefault="00861688" w:rsidP="00861688">
            <w:pPr>
              <w:suppressAutoHyphens w:val="0"/>
              <w:jc w:val="center"/>
              <w:rPr>
                <w:color w:val="000000"/>
                <w:sz w:val="20"/>
                <w:szCs w:val="20"/>
                <w:lang w:eastAsia="ru-RU"/>
              </w:rPr>
            </w:pPr>
            <w:r w:rsidRPr="00861688">
              <w:rPr>
                <w:color w:val="000000"/>
                <w:sz w:val="20"/>
                <w:szCs w:val="20"/>
                <w:lang w:eastAsia="ru-RU"/>
              </w:rPr>
              <w:t xml:space="preserve">42,0      </w:t>
            </w:r>
          </w:p>
          <w:p w:rsidR="00861688" w:rsidRPr="00861688" w:rsidRDefault="00861688" w:rsidP="00861688">
            <w:pPr>
              <w:suppressAutoHyphens w:val="0"/>
              <w:jc w:val="center"/>
              <w:rPr>
                <w:color w:val="000000"/>
                <w:sz w:val="20"/>
                <w:szCs w:val="20"/>
                <w:lang w:eastAsia="ru-RU"/>
              </w:rPr>
            </w:pPr>
            <w:r w:rsidRPr="00861688">
              <w:rPr>
                <w:color w:val="000000"/>
                <w:sz w:val="20"/>
                <w:szCs w:val="20"/>
                <w:lang w:eastAsia="ru-RU"/>
              </w:rPr>
              <w:t>50,0</w:t>
            </w:r>
          </w:p>
        </w:tc>
      </w:tr>
    </w:tbl>
    <w:p w:rsidR="00B256E8" w:rsidRDefault="00B256E8" w:rsidP="00B256E8">
      <w:pPr>
        <w:ind w:left="-709" w:right="-285" w:firstLine="425"/>
        <w:jc w:val="both"/>
        <w:rPr>
          <w:color w:val="000000"/>
        </w:rPr>
      </w:pPr>
      <w:r>
        <w:rPr>
          <w:color w:val="000000"/>
        </w:rPr>
        <w:t>Также в ГОСТ 17379-2001 указано, что т</w:t>
      </w:r>
      <w:r w:rsidRPr="00B256E8">
        <w:rPr>
          <w:color w:val="000000"/>
        </w:rPr>
        <w:t xml:space="preserve">ермины, их определения, обозначения и сокращения </w:t>
      </w:r>
      <w:r>
        <w:rPr>
          <w:color w:val="000000"/>
        </w:rPr>
        <w:t xml:space="preserve">соответствуют указанным в ГОСТ 17380, в </w:t>
      </w:r>
      <w:r w:rsidRPr="00B256E8">
        <w:rPr>
          <w:color w:val="000000"/>
        </w:rPr>
        <w:t>ГОСТ 17380-2001</w:t>
      </w:r>
      <w:r>
        <w:rPr>
          <w:color w:val="000000"/>
        </w:rPr>
        <w:t xml:space="preserve"> «</w:t>
      </w:r>
      <w:r w:rsidRPr="00B256E8">
        <w:rPr>
          <w:color w:val="000000"/>
        </w:rPr>
        <w:t>Детали трубопроводов бесшовные приварные из углеродистой и низколегированной стали. Общие технические условия</w:t>
      </w:r>
      <w:r>
        <w:rPr>
          <w:color w:val="000000"/>
        </w:rPr>
        <w:t>» помимо прочих указаны следующие обозначения:</w:t>
      </w:r>
    </w:p>
    <w:p w:rsidR="0028071E" w:rsidRDefault="000C7E06" w:rsidP="004E61E6">
      <w:pPr>
        <w:ind w:left="-709" w:right="-285" w:firstLine="425"/>
        <w:jc w:val="both"/>
        <w:rPr>
          <w:color w:val="000000"/>
        </w:rPr>
      </w:pPr>
      <w:r w:rsidRPr="000C7E06">
        <w:rPr>
          <w:color w:val="000000"/>
        </w:rPr>
        <w:t>DN - условный проход (номинальный размер)</w:t>
      </w:r>
      <w:r w:rsidR="00A629F6">
        <w:rPr>
          <w:color w:val="000000"/>
        </w:rPr>
        <w:t>;</w:t>
      </w:r>
    </w:p>
    <w:p w:rsidR="000E51BC" w:rsidRDefault="00B256E8" w:rsidP="004E61E6">
      <w:pPr>
        <w:ind w:left="-709" w:right="-285" w:firstLine="425"/>
        <w:jc w:val="both"/>
        <w:rPr>
          <w:color w:val="000000"/>
        </w:rPr>
      </w:pPr>
      <w:r w:rsidRPr="00B256E8">
        <w:rPr>
          <w:color w:val="000000"/>
        </w:rPr>
        <w:t>D - наружный диаметр</w:t>
      </w:r>
      <w:r w:rsidR="00A629F6">
        <w:rPr>
          <w:color w:val="000000"/>
        </w:rPr>
        <w:t>;</w:t>
      </w:r>
    </w:p>
    <w:p w:rsidR="00303490" w:rsidRDefault="00B256E8" w:rsidP="00F026D5">
      <w:pPr>
        <w:ind w:left="-709" w:right="-285" w:firstLine="425"/>
        <w:jc w:val="both"/>
        <w:rPr>
          <w:color w:val="000000"/>
        </w:rPr>
      </w:pPr>
      <w:r w:rsidRPr="00B256E8">
        <w:rPr>
          <w:color w:val="000000"/>
        </w:rPr>
        <w:t>Т - толщина стенки деталей</w:t>
      </w:r>
      <w:r w:rsidR="00A629F6">
        <w:rPr>
          <w:color w:val="000000"/>
        </w:rPr>
        <w:t>.</w:t>
      </w:r>
    </w:p>
    <w:p w:rsidR="00A629F6" w:rsidRDefault="00A629F6" w:rsidP="00F026D5">
      <w:pPr>
        <w:ind w:left="-709" w:right="-285" w:firstLine="425"/>
        <w:jc w:val="both"/>
        <w:rPr>
          <w:color w:val="000000"/>
        </w:rPr>
      </w:pPr>
      <w:r>
        <w:rPr>
          <w:color w:val="000000"/>
        </w:rPr>
        <w:t>При изложенных обстоятельствах, Комиссия Якутского УФАС России приходит к выводу о том, что показатели товара по позиции 49 «</w:t>
      </w:r>
      <w:proofErr w:type="spellStart"/>
      <w:r>
        <w:rPr>
          <w:color w:val="000000"/>
        </w:rPr>
        <w:t>Заглущки</w:t>
      </w:r>
      <w:proofErr w:type="spellEnd"/>
      <w:r>
        <w:rPr>
          <w:color w:val="000000"/>
        </w:rPr>
        <w:t>» установлены в соответствии с действующим законодательством, принятым в области стандартизации, а следовательно, не против</w:t>
      </w:r>
      <w:r w:rsidR="00984180">
        <w:rPr>
          <w:color w:val="000000"/>
        </w:rPr>
        <w:t>о</w:t>
      </w:r>
      <w:r>
        <w:rPr>
          <w:color w:val="000000"/>
        </w:rPr>
        <w:t>речат положениям Закона о контрактной системе.</w:t>
      </w:r>
    </w:p>
    <w:p w:rsidR="00303490" w:rsidRDefault="00984180" w:rsidP="00F026D5">
      <w:pPr>
        <w:ind w:left="-709" w:right="-285" w:firstLine="425"/>
        <w:jc w:val="both"/>
        <w:rPr>
          <w:color w:val="000000"/>
        </w:rPr>
      </w:pPr>
      <w:r w:rsidRPr="00984180">
        <w:rPr>
          <w:b/>
          <w:color w:val="000000"/>
        </w:rPr>
        <w:t>Третий довод жалобы ООО «Олимп» подлежит признанию необоснованным</w:t>
      </w:r>
      <w:r>
        <w:rPr>
          <w:color w:val="000000"/>
        </w:rPr>
        <w:t>.</w:t>
      </w:r>
    </w:p>
    <w:p w:rsidR="00F026D5" w:rsidRDefault="00686B4A" w:rsidP="00F026D5">
      <w:pPr>
        <w:ind w:left="-709" w:right="-285" w:firstLine="425"/>
        <w:jc w:val="both"/>
        <w:rPr>
          <w:color w:val="000000"/>
        </w:rPr>
      </w:pPr>
      <w:r>
        <w:rPr>
          <w:color w:val="000000"/>
        </w:rPr>
        <w:t>4</w:t>
      </w:r>
      <w:r w:rsidR="00F026D5">
        <w:rPr>
          <w:color w:val="000000"/>
        </w:rPr>
        <w:t xml:space="preserve">. </w:t>
      </w:r>
      <w:r>
        <w:rPr>
          <w:color w:val="000000"/>
        </w:rPr>
        <w:t>Заявитель обжалует действия заказчика по у</w:t>
      </w:r>
      <w:r w:rsidR="00F026D5">
        <w:rPr>
          <w:color w:val="000000"/>
        </w:rPr>
        <w:t>казани</w:t>
      </w:r>
      <w:r>
        <w:rPr>
          <w:color w:val="000000"/>
        </w:rPr>
        <w:t>ю</w:t>
      </w:r>
      <w:r w:rsidR="00F026D5">
        <w:rPr>
          <w:color w:val="000000"/>
        </w:rPr>
        <w:t xml:space="preserve"> в описании объекта закупки словесных обозначений, не являющихся </w:t>
      </w:r>
      <w:r w:rsidR="007915B6">
        <w:rPr>
          <w:color w:val="000000"/>
        </w:rPr>
        <w:t>обозначениями товарных знаков</w:t>
      </w:r>
      <w:r w:rsidR="00F026D5">
        <w:rPr>
          <w:color w:val="000000"/>
        </w:rPr>
        <w:t>, с оговоркой «или эквивалент».</w:t>
      </w:r>
    </w:p>
    <w:p w:rsidR="00727136" w:rsidRDefault="00727136" w:rsidP="00727136">
      <w:pPr>
        <w:ind w:left="-709" w:right="-285" w:firstLine="425"/>
        <w:jc w:val="both"/>
        <w:rPr>
          <w:color w:val="000000"/>
        </w:rPr>
      </w:pPr>
      <w:r>
        <w:rPr>
          <w:color w:val="000000"/>
        </w:rPr>
        <w:t xml:space="preserve">Как отмечено выше, согласно пункту 1 части 1 статьи 64 Закона о контрактной системе </w:t>
      </w:r>
      <w:r w:rsidRPr="00A5264C">
        <w:rPr>
          <w:color w:val="000000"/>
        </w:rPr>
        <w:t xml:space="preserve"> </w:t>
      </w:r>
      <w:r>
        <w:rPr>
          <w:color w:val="000000"/>
        </w:rPr>
        <w:t>д</w:t>
      </w:r>
      <w:r w:rsidRPr="00A5264C">
        <w:rPr>
          <w:color w:val="000000"/>
        </w:rPr>
        <w:t>окументация об электронном аукционе</w:t>
      </w:r>
      <w:r>
        <w:rPr>
          <w:color w:val="000000"/>
        </w:rPr>
        <w:t>,</w:t>
      </w:r>
      <w:r w:rsidRPr="00A5264C">
        <w:rPr>
          <w:color w:val="000000"/>
        </w:rPr>
        <w:t xml:space="preserve">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w:t>
      </w:r>
      <w:r>
        <w:rPr>
          <w:color w:val="000000"/>
        </w:rPr>
        <w:t>й (максимальной) цены контракта.</w:t>
      </w:r>
    </w:p>
    <w:p w:rsidR="00686B4A" w:rsidRDefault="00727136" w:rsidP="00727136">
      <w:pPr>
        <w:ind w:left="-709" w:right="-285" w:firstLine="425"/>
        <w:jc w:val="both"/>
        <w:rPr>
          <w:color w:val="000000"/>
        </w:rPr>
      </w:pPr>
      <w:r>
        <w:rPr>
          <w:color w:val="000000"/>
        </w:rPr>
        <w:t xml:space="preserve">Пунктом 1 части 1 статьи 33 Закона о контрактной системе установлено, что в </w:t>
      </w:r>
      <w:r w:rsidRPr="00727136">
        <w:rPr>
          <w:color w:val="000000"/>
        </w:rPr>
        <w:t xml:space="preserve">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r w:rsidRPr="00727136">
        <w:rPr>
          <w:i/>
          <w:color w:val="000000"/>
        </w:rPr>
        <w:t>Допускается</w:t>
      </w:r>
      <w:r w:rsidRPr="00727136">
        <w:rPr>
          <w:color w:val="000000"/>
        </w:rPr>
        <w:t xml:space="preserve">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C6977" w:rsidRDefault="003C5F1A" w:rsidP="003C5F1A">
      <w:pPr>
        <w:ind w:left="-709" w:right="-285" w:firstLine="425"/>
        <w:jc w:val="both"/>
        <w:rPr>
          <w:color w:val="000000"/>
        </w:rPr>
      </w:pPr>
      <w:r>
        <w:rPr>
          <w:color w:val="000000"/>
        </w:rPr>
        <w:t>Материалами дела установлено, что в таблице «Требования к</w:t>
      </w:r>
      <w:r w:rsidR="00AC6977">
        <w:rPr>
          <w:color w:val="000000"/>
        </w:rPr>
        <w:t xml:space="preserve"> основным используемым товарам»</w:t>
      </w:r>
      <w:r>
        <w:rPr>
          <w:color w:val="000000"/>
        </w:rPr>
        <w:t xml:space="preserve"> части 2 аукционной документации «Описание объекта закупки» </w:t>
      </w:r>
      <w:r w:rsidR="00AC6977">
        <w:rPr>
          <w:color w:val="000000"/>
        </w:rPr>
        <w:t>приведено 54 позиции, показатели каждой из которых сопровождаются словами «или эквивалент».</w:t>
      </w:r>
    </w:p>
    <w:p w:rsidR="00617488" w:rsidRDefault="005D4D6A" w:rsidP="003C5F1A">
      <w:pPr>
        <w:ind w:left="-709" w:right="-285" w:firstLine="425"/>
        <w:jc w:val="both"/>
        <w:rPr>
          <w:color w:val="000000"/>
        </w:rPr>
      </w:pPr>
      <w:r>
        <w:rPr>
          <w:color w:val="000000"/>
        </w:rPr>
        <w:t>Учитывая положения части 9 статьи 10</w:t>
      </w:r>
      <w:r w:rsidR="00A95CBC" w:rsidRPr="00A95CBC">
        <w:rPr>
          <w:color w:val="000000"/>
        </w:rPr>
        <w:t>5</w:t>
      </w:r>
      <w:r>
        <w:rPr>
          <w:color w:val="000000"/>
        </w:rPr>
        <w:t xml:space="preserve"> Закона о контрактной системе, в соответствии с которой к</w:t>
      </w:r>
      <w:r w:rsidRPr="005D4D6A">
        <w:rPr>
          <w:color w:val="000000"/>
        </w:rPr>
        <w:t xml:space="preserve"> жалобе </w:t>
      </w:r>
      <w:r>
        <w:rPr>
          <w:color w:val="000000"/>
        </w:rPr>
        <w:t xml:space="preserve">должны быть приложены </w:t>
      </w:r>
      <w:r w:rsidRPr="005D4D6A">
        <w:rPr>
          <w:color w:val="000000"/>
        </w:rPr>
        <w:t>документы, п</w:t>
      </w:r>
      <w:r w:rsidR="00E765AD">
        <w:rPr>
          <w:color w:val="000000"/>
        </w:rPr>
        <w:t xml:space="preserve">одтверждающие ее обоснованность, заявителю в целях доказывания рассматриваемого довода надлежало представить доказательства </w:t>
      </w:r>
      <w:r w:rsidR="00617488">
        <w:rPr>
          <w:color w:val="000000"/>
        </w:rPr>
        <w:t>о</w:t>
      </w:r>
      <w:r w:rsidR="00E765AD">
        <w:rPr>
          <w:color w:val="000000"/>
        </w:rPr>
        <w:t>тносительно того, что показатели, установленные заказчиком в описании объекта закупки и сопровождаемые</w:t>
      </w:r>
      <w:r w:rsidRPr="005D4D6A">
        <w:rPr>
          <w:color w:val="000000"/>
        </w:rPr>
        <w:t xml:space="preserve"> </w:t>
      </w:r>
      <w:r w:rsidR="00617488">
        <w:rPr>
          <w:color w:val="000000"/>
        </w:rPr>
        <w:t>словами «или эквивалент» не являются обозначениями товарных знаков.</w:t>
      </w:r>
    </w:p>
    <w:p w:rsidR="008A019A" w:rsidRDefault="008A019A" w:rsidP="003C5F1A">
      <w:pPr>
        <w:ind w:left="-709" w:right="-285" w:firstLine="425"/>
        <w:jc w:val="both"/>
        <w:rPr>
          <w:color w:val="000000"/>
        </w:rPr>
      </w:pPr>
      <w:r>
        <w:rPr>
          <w:color w:val="000000"/>
        </w:rPr>
        <w:t>Из пояснений заказчика следует, что о</w:t>
      </w:r>
      <w:r w:rsidR="00811A64">
        <w:rPr>
          <w:color w:val="000000"/>
        </w:rPr>
        <w:t>говорки «или эквивалент», указанные в описании объекта закупки, применимы к техническим характеристикам объекта закупки</w:t>
      </w:r>
      <w:r>
        <w:rPr>
          <w:color w:val="000000"/>
        </w:rPr>
        <w:t xml:space="preserve">, при этом законодательство о </w:t>
      </w:r>
      <w:r>
        <w:rPr>
          <w:color w:val="000000"/>
        </w:rPr>
        <w:lastRenderedPageBreak/>
        <w:t>контрактной системе не содержит запретов об установлении возможности использования при выполнении работ эквивалентных по техническим характеристикам товаров.</w:t>
      </w:r>
    </w:p>
    <w:p w:rsidR="00D11CBD" w:rsidRDefault="008A019A" w:rsidP="003C5F1A">
      <w:pPr>
        <w:ind w:left="-709" w:right="-285" w:firstLine="425"/>
        <w:jc w:val="both"/>
        <w:rPr>
          <w:color w:val="000000"/>
        </w:rPr>
      </w:pPr>
      <w:r>
        <w:rPr>
          <w:color w:val="000000"/>
        </w:rPr>
        <w:t>Также из материалов дела не усматривается</w:t>
      </w:r>
      <w:r w:rsidR="00D11CBD">
        <w:rPr>
          <w:color w:val="000000"/>
        </w:rPr>
        <w:t>, что в адрес заказчика от участников закупки поступали запросы в части разъяснения требований к эквивалентности, установленных в описании объекта закупк</w:t>
      </w:r>
      <w:r w:rsidR="00811A64">
        <w:rPr>
          <w:color w:val="000000"/>
        </w:rPr>
        <w:t>и.</w:t>
      </w:r>
      <w:r w:rsidR="00D11CBD">
        <w:rPr>
          <w:color w:val="000000"/>
        </w:rPr>
        <w:t xml:space="preserve"> </w:t>
      </w:r>
    </w:p>
    <w:p w:rsidR="00D11CBD" w:rsidRDefault="008A019A" w:rsidP="003C5F1A">
      <w:pPr>
        <w:ind w:left="-709" w:right="-285" w:firstLine="425"/>
        <w:jc w:val="both"/>
        <w:rPr>
          <w:color w:val="000000"/>
        </w:rPr>
      </w:pPr>
      <w:r w:rsidRPr="008A019A">
        <w:rPr>
          <w:b/>
          <w:color w:val="000000"/>
        </w:rPr>
        <w:t>При изложенных обстоятельствах, четвертый довод жалобы ООО «Олимп» не находит подтверждения и признается необоснованным</w:t>
      </w:r>
      <w:r>
        <w:rPr>
          <w:color w:val="000000"/>
        </w:rPr>
        <w:t>.</w:t>
      </w:r>
    </w:p>
    <w:p w:rsidR="00F026D5" w:rsidRDefault="00F026D5" w:rsidP="00F026D5">
      <w:pPr>
        <w:ind w:left="-709" w:right="-285" w:firstLine="425"/>
        <w:jc w:val="both"/>
        <w:rPr>
          <w:color w:val="000000"/>
        </w:rPr>
      </w:pPr>
      <w:r>
        <w:rPr>
          <w:color w:val="000000"/>
        </w:rPr>
        <w:t xml:space="preserve">5. </w:t>
      </w:r>
      <w:r w:rsidR="00BC0D91">
        <w:rPr>
          <w:color w:val="000000"/>
        </w:rPr>
        <w:t>Заявителем обжалуется у</w:t>
      </w:r>
      <w:r>
        <w:rPr>
          <w:color w:val="000000"/>
        </w:rPr>
        <w:t>казание в описании объекта закупки показателя фракции товара по позиции 51 «Щебень», не соответствующих показателю, установленному в государственном стандарте.</w:t>
      </w:r>
    </w:p>
    <w:p w:rsidR="00644780" w:rsidRPr="00DA1609" w:rsidRDefault="00644780" w:rsidP="00644780">
      <w:pPr>
        <w:widowControl w:val="0"/>
        <w:autoSpaceDE w:val="0"/>
        <w:autoSpaceDN w:val="0"/>
        <w:adjustRightInd w:val="0"/>
        <w:ind w:left="-709" w:right="-285" w:firstLine="425"/>
        <w:jc w:val="both"/>
        <w:rPr>
          <w:rFonts w:eastAsia="Calibri"/>
          <w:lang w:eastAsia="en-US"/>
        </w:rPr>
      </w:pPr>
      <w:r>
        <w:rPr>
          <w:rFonts w:eastAsia="Calibri"/>
          <w:lang w:eastAsia="en-US"/>
        </w:rPr>
        <w:t>Выше указано, что в</w:t>
      </w:r>
      <w:r w:rsidRPr="00DA1609">
        <w:rPr>
          <w:rFonts w:eastAsia="Calibri"/>
          <w:lang w:eastAsia="en-US"/>
        </w:rPr>
        <w:t xml:space="preserve">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644780" w:rsidRPr="00DA1609" w:rsidRDefault="00644780" w:rsidP="00644780">
      <w:pPr>
        <w:widowControl w:val="0"/>
        <w:autoSpaceDE w:val="0"/>
        <w:autoSpaceDN w:val="0"/>
        <w:adjustRightInd w:val="0"/>
        <w:ind w:left="-709" w:right="-285" w:firstLine="425"/>
        <w:jc w:val="both"/>
        <w:rPr>
          <w:rFonts w:eastAsia="Calibri"/>
          <w:lang w:eastAsia="en-US"/>
        </w:rPr>
      </w:pPr>
      <w:r w:rsidRPr="00DA1609">
        <w:rPr>
          <w:rFonts w:eastAsia="Calibri"/>
          <w:lang w:eastAsia="en-US"/>
        </w:rPr>
        <w:t>Согласно пункту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644780" w:rsidRPr="00DA1609" w:rsidRDefault="00644780" w:rsidP="00644780">
      <w:pPr>
        <w:widowControl w:val="0"/>
        <w:autoSpaceDE w:val="0"/>
        <w:autoSpaceDN w:val="0"/>
        <w:adjustRightInd w:val="0"/>
        <w:ind w:left="-709" w:right="-285" w:firstLine="425"/>
        <w:jc w:val="both"/>
        <w:rPr>
          <w:rFonts w:eastAsia="Calibri"/>
          <w:lang w:eastAsia="en-US"/>
        </w:rPr>
      </w:pPr>
      <w:r w:rsidRPr="00DA1609">
        <w:rPr>
          <w:rFonts w:eastAsia="Calibri"/>
          <w:lang w:eastAsia="en-US"/>
        </w:rPr>
        <w:t xml:space="preserve">В соответствии с пунктом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w:t>
      </w:r>
      <w:r w:rsidRPr="00DA1609">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44780" w:rsidRPr="00DA1609" w:rsidRDefault="00644780" w:rsidP="00644780">
      <w:pPr>
        <w:widowControl w:val="0"/>
        <w:autoSpaceDE w:val="0"/>
        <w:autoSpaceDN w:val="0"/>
        <w:adjustRightInd w:val="0"/>
        <w:ind w:left="-709" w:right="-285" w:firstLine="425"/>
        <w:jc w:val="both"/>
        <w:rPr>
          <w:rFonts w:eastAsia="Calibri"/>
          <w:lang w:eastAsia="en-US"/>
        </w:rPr>
      </w:pPr>
      <w:r w:rsidRPr="00DA1609">
        <w:rPr>
          <w:rFonts w:eastAsia="Calibri"/>
          <w:lang w:eastAsia="en-US"/>
        </w:rPr>
        <w:t xml:space="preserve">В части 2 «Описание объекта закупки» аукционной документации приведены таблица «Требования к основным используемым товарам», в которой </w:t>
      </w:r>
      <w:r w:rsidR="00D158EC">
        <w:rPr>
          <w:rFonts w:eastAsia="Calibri"/>
          <w:lang w:eastAsia="en-US"/>
        </w:rPr>
        <w:t>по позиции 51 «Щебень» установлены следующие показатели</w:t>
      </w:r>
      <w:r w:rsidRPr="00DA1609">
        <w:rPr>
          <w:rFonts w:eastAsia="Calibri"/>
          <w:lang w:eastAsia="en-US"/>
        </w:rPr>
        <w:t>:</w:t>
      </w:r>
    </w:p>
    <w:tbl>
      <w:tblPr>
        <w:tblStyle w:val="af6"/>
        <w:tblW w:w="10632" w:type="dxa"/>
        <w:tblInd w:w="-601" w:type="dxa"/>
        <w:tblLook w:val="04A0" w:firstRow="1" w:lastRow="0" w:firstColumn="1" w:lastColumn="0" w:noHBand="0" w:noVBand="1"/>
      </w:tblPr>
      <w:tblGrid>
        <w:gridCol w:w="425"/>
        <w:gridCol w:w="2836"/>
        <w:gridCol w:w="7371"/>
      </w:tblGrid>
      <w:tr w:rsidR="00A108EF" w:rsidRPr="000E4AE1" w:rsidTr="00A108EF">
        <w:tc>
          <w:tcPr>
            <w:tcW w:w="425" w:type="dxa"/>
            <w:tcBorders>
              <w:top w:val="single" w:sz="4" w:space="0" w:color="auto"/>
              <w:left w:val="single" w:sz="4" w:space="0" w:color="auto"/>
              <w:bottom w:val="single" w:sz="4" w:space="0" w:color="auto"/>
              <w:right w:val="single" w:sz="4" w:space="0" w:color="auto"/>
            </w:tcBorders>
            <w:hideMark/>
          </w:tcPr>
          <w:p w:rsidR="00A108EF" w:rsidRPr="000E4AE1" w:rsidRDefault="00A108EF" w:rsidP="00A108EF">
            <w:pPr>
              <w:jc w:val="center"/>
              <w:rPr>
                <w:sz w:val="20"/>
                <w:szCs w:val="20"/>
              </w:rPr>
            </w:pPr>
            <w:r w:rsidRPr="000E4AE1">
              <w:rPr>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A108EF" w:rsidRPr="000E4AE1" w:rsidRDefault="00A108EF" w:rsidP="00A108EF">
            <w:pPr>
              <w:jc w:val="center"/>
              <w:rPr>
                <w:sz w:val="20"/>
                <w:szCs w:val="20"/>
              </w:rPr>
            </w:pPr>
            <w:r w:rsidRPr="000E4AE1">
              <w:rPr>
                <w:sz w:val="20"/>
                <w:szCs w:val="20"/>
              </w:rPr>
              <w:t>Наименование применяемых материалов</w:t>
            </w:r>
          </w:p>
        </w:tc>
        <w:tc>
          <w:tcPr>
            <w:tcW w:w="7371" w:type="dxa"/>
            <w:tcBorders>
              <w:top w:val="single" w:sz="4" w:space="0" w:color="auto"/>
              <w:left w:val="single" w:sz="4" w:space="0" w:color="auto"/>
              <w:bottom w:val="single" w:sz="4" w:space="0" w:color="auto"/>
              <w:right w:val="single" w:sz="4" w:space="0" w:color="auto"/>
            </w:tcBorders>
            <w:hideMark/>
          </w:tcPr>
          <w:p w:rsidR="00A108EF" w:rsidRPr="000E4AE1" w:rsidRDefault="00A108EF" w:rsidP="00A108EF">
            <w:pPr>
              <w:jc w:val="center"/>
              <w:rPr>
                <w:sz w:val="20"/>
                <w:szCs w:val="20"/>
              </w:rPr>
            </w:pPr>
            <w:r w:rsidRPr="000E4AE1">
              <w:rPr>
                <w:sz w:val="20"/>
                <w:szCs w:val="20"/>
              </w:rPr>
              <w:t>Характеристики</w:t>
            </w:r>
          </w:p>
        </w:tc>
      </w:tr>
      <w:tr w:rsidR="00A108EF" w:rsidRPr="000E4AE1" w:rsidTr="00A108EF">
        <w:tc>
          <w:tcPr>
            <w:tcW w:w="425" w:type="dxa"/>
            <w:tcBorders>
              <w:top w:val="single" w:sz="4" w:space="0" w:color="auto"/>
              <w:left w:val="single" w:sz="4" w:space="0" w:color="auto"/>
              <w:bottom w:val="single" w:sz="4" w:space="0" w:color="auto"/>
              <w:right w:val="single" w:sz="4" w:space="0" w:color="auto"/>
            </w:tcBorders>
          </w:tcPr>
          <w:p w:rsidR="00A108EF" w:rsidRPr="000E4AE1" w:rsidRDefault="00A108EF" w:rsidP="00A108EF">
            <w:pPr>
              <w:rPr>
                <w:sz w:val="20"/>
                <w:szCs w:val="20"/>
              </w:rPr>
            </w:pPr>
            <w:r>
              <w:rPr>
                <w:sz w:val="20"/>
                <w:szCs w:val="20"/>
              </w:rPr>
              <w:t>51</w:t>
            </w:r>
          </w:p>
        </w:tc>
        <w:tc>
          <w:tcPr>
            <w:tcW w:w="2836" w:type="dxa"/>
            <w:tcBorders>
              <w:top w:val="single" w:sz="4" w:space="0" w:color="auto"/>
              <w:left w:val="single" w:sz="4" w:space="0" w:color="auto"/>
              <w:bottom w:val="single" w:sz="4" w:space="0" w:color="auto"/>
              <w:right w:val="single" w:sz="4" w:space="0" w:color="auto"/>
            </w:tcBorders>
          </w:tcPr>
          <w:p w:rsidR="00A108EF" w:rsidRPr="000E4AE1" w:rsidRDefault="00A108EF" w:rsidP="00A108EF">
            <w:pPr>
              <w:rPr>
                <w:sz w:val="20"/>
                <w:szCs w:val="20"/>
              </w:rPr>
            </w:pPr>
            <w:r w:rsidRPr="004B370D">
              <w:rPr>
                <w:sz w:val="20"/>
                <w:szCs w:val="20"/>
                <w:lang w:eastAsia="ru-RU"/>
              </w:rPr>
              <w:t>Щебень</w:t>
            </w:r>
          </w:p>
        </w:tc>
        <w:tc>
          <w:tcPr>
            <w:tcW w:w="7371" w:type="dxa"/>
            <w:tcBorders>
              <w:top w:val="single" w:sz="4" w:space="0" w:color="auto"/>
              <w:left w:val="single" w:sz="4" w:space="0" w:color="auto"/>
              <w:bottom w:val="single" w:sz="4" w:space="0" w:color="auto"/>
              <w:right w:val="single" w:sz="4" w:space="0" w:color="auto"/>
            </w:tcBorders>
            <w:vAlign w:val="center"/>
          </w:tcPr>
          <w:p w:rsidR="00A108EF" w:rsidRPr="000E4AE1" w:rsidRDefault="00A108EF" w:rsidP="00A108EF">
            <w:pPr>
              <w:ind w:right="304"/>
              <w:rPr>
                <w:sz w:val="20"/>
                <w:szCs w:val="20"/>
                <w:lang w:eastAsia="ru-RU"/>
              </w:rPr>
            </w:pPr>
            <w:r w:rsidRPr="004B370D">
              <w:rPr>
                <w:sz w:val="20"/>
                <w:szCs w:val="20"/>
                <w:lang w:eastAsia="ru-RU"/>
              </w:rPr>
              <w:t xml:space="preserve">Щебень из природного камня для строительных работ марка 400 , </w:t>
            </w:r>
            <w:r w:rsidRPr="00A108EF">
              <w:rPr>
                <w:b/>
                <w:sz w:val="20"/>
                <w:szCs w:val="20"/>
                <w:lang w:eastAsia="ru-RU"/>
              </w:rPr>
              <w:t>фракция не менее 40 не более 70</w:t>
            </w:r>
            <w:r w:rsidRPr="004B370D">
              <w:rPr>
                <w:sz w:val="20"/>
                <w:szCs w:val="20"/>
                <w:lang w:eastAsia="ru-RU"/>
              </w:rPr>
              <w:t xml:space="preserve"> мм</w:t>
            </w:r>
            <w:r>
              <w:rPr>
                <w:sz w:val="20"/>
                <w:szCs w:val="20"/>
                <w:lang w:eastAsia="ru-RU"/>
              </w:rPr>
              <w:t xml:space="preserve"> </w:t>
            </w:r>
            <w:r w:rsidRPr="00264093">
              <w:rPr>
                <w:sz w:val="20"/>
                <w:szCs w:val="20"/>
                <w:lang w:eastAsia="ru-RU"/>
              </w:rPr>
              <w:t>или эквивалент</w:t>
            </w:r>
            <w:r>
              <w:rPr>
                <w:sz w:val="20"/>
                <w:szCs w:val="20"/>
                <w:lang w:eastAsia="ru-RU"/>
              </w:rPr>
              <w:t xml:space="preserve"> </w:t>
            </w:r>
          </w:p>
        </w:tc>
      </w:tr>
    </w:tbl>
    <w:p w:rsidR="00644780" w:rsidRPr="00644780" w:rsidRDefault="00644780" w:rsidP="00644780">
      <w:pPr>
        <w:pStyle w:val="11"/>
        <w:autoSpaceDE w:val="0"/>
        <w:autoSpaceDN w:val="0"/>
        <w:adjustRightInd w:val="0"/>
        <w:ind w:left="-709" w:right="-285" w:firstLine="425"/>
        <w:jc w:val="both"/>
        <w:rPr>
          <w:color w:val="000000" w:themeColor="text1"/>
          <w:szCs w:val="24"/>
        </w:rPr>
      </w:pPr>
      <w:r w:rsidRPr="00644780">
        <w:rPr>
          <w:color w:val="000000" w:themeColor="text1"/>
          <w:szCs w:val="24"/>
        </w:rPr>
        <w:t>Согласно информации с официального сайта Федерального агентства по техническому регулированию и метрологии  http://www.gost.ru в настоящее время действует ГОСТ 8267-93 «Щебень и гравий из плотных горных пород для строительных работ. Технические условия» (далее также – ГОСТ 8267-93).</w:t>
      </w:r>
    </w:p>
    <w:p w:rsidR="00644780" w:rsidRPr="00644780" w:rsidRDefault="00644780" w:rsidP="00644780">
      <w:pPr>
        <w:pStyle w:val="11"/>
        <w:autoSpaceDE w:val="0"/>
        <w:autoSpaceDN w:val="0"/>
        <w:adjustRightInd w:val="0"/>
        <w:ind w:left="-709" w:right="-285" w:firstLine="425"/>
        <w:jc w:val="both"/>
        <w:rPr>
          <w:color w:val="000000" w:themeColor="text1"/>
          <w:szCs w:val="24"/>
        </w:rPr>
      </w:pPr>
      <w:r w:rsidRPr="00644780">
        <w:rPr>
          <w:color w:val="000000" w:themeColor="text1"/>
          <w:szCs w:val="24"/>
        </w:rPr>
        <w:t xml:space="preserve">Пунктом 4.2.1 ГОСТ 8267-93 установлено, что щебень и гравий выпускают в виде следующих основных фракций: от 5 (3) до 10 мм; св. 10 до 15 мм; </w:t>
      </w:r>
      <w:r w:rsidRPr="00A108EF">
        <w:rPr>
          <w:color w:val="000000" w:themeColor="text1"/>
          <w:szCs w:val="24"/>
        </w:rPr>
        <w:t>св. 10 до 20 мм;</w:t>
      </w:r>
      <w:r w:rsidRPr="00644780">
        <w:rPr>
          <w:color w:val="000000" w:themeColor="text1"/>
          <w:szCs w:val="24"/>
        </w:rPr>
        <w:t xml:space="preserve"> св. 15 до 20 мм; св. 20 до 40 мм; </w:t>
      </w:r>
      <w:r w:rsidRPr="00A108EF">
        <w:rPr>
          <w:b/>
          <w:color w:val="000000" w:themeColor="text1"/>
          <w:szCs w:val="24"/>
        </w:rPr>
        <w:t>св. 40 до 80 (70) мм</w:t>
      </w:r>
      <w:r w:rsidRPr="00644780">
        <w:rPr>
          <w:color w:val="000000" w:themeColor="text1"/>
          <w:szCs w:val="24"/>
        </w:rPr>
        <w:t xml:space="preserve"> и смеси фракций от 5 (3) до 20 мм.</w:t>
      </w:r>
    </w:p>
    <w:p w:rsidR="00644780" w:rsidRPr="00644780" w:rsidRDefault="00644780" w:rsidP="00644780">
      <w:pPr>
        <w:pStyle w:val="11"/>
        <w:autoSpaceDE w:val="0"/>
        <w:autoSpaceDN w:val="0"/>
        <w:adjustRightInd w:val="0"/>
        <w:ind w:left="-709" w:right="-285" w:firstLine="425"/>
        <w:jc w:val="both"/>
        <w:rPr>
          <w:color w:val="000000" w:themeColor="text1"/>
          <w:szCs w:val="24"/>
        </w:rPr>
      </w:pPr>
      <w:r w:rsidRPr="00644780">
        <w:rPr>
          <w:color w:val="000000" w:themeColor="text1"/>
          <w:szCs w:val="24"/>
        </w:rPr>
        <w:t xml:space="preserve">Следовательно, установленное </w:t>
      </w:r>
      <w:r w:rsidR="00570E08">
        <w:rPr>
          <w:color w:val="000000" w:themeColor="text1"/>
          <w:szCs w:val="24"/>
        </w:rPr>
        <w:t xml:space="preserve">заказчиком по позиции 51 «Щебень» описания объекта закупки </w:t>
      </w:r>
      <w:r w:rsidRPr="00644780">
        <w:rPr>
          <w:color w:val="000000" w:themeColor="text1"/>
          <w:szCs w:val="24"/>
        </w:rPr>
        <w:t xml:space="preserve">требование </w:t>
      </w:r>
      <w:r w:rsidR="00340825">
        <w:rPr>
          <w:color w:val="000000" w:themeColor="text1"/>
          <w:szCs w:val="24"/>
        </w:rPr>
        <w:t>не соответствует</w:t>
      </w:r>
      <w:r w:rsidRPr="00644780">
        <w:rPr>
          <w:color w:val="000000" w:themeColor="text1"/>
          <w:szCs w:val="24"/>
        </w:rPr>
        <w:t xml:space="preserve"> ГОСТ 8267-93.</w:t>
      </w:r>
    </w:p>
    <w:p w:rsidR="00644780" w:rsidRPr="00340825" w:rsidRDefault="00122EE1" w:rsidP="00644780">
      <w:pPr>
        <w:pStyle w:val="11"/>
        <w:autoSpaceDE w:val="0"/>
        <w:autoSpaceDN w:val="0"/>
        <w:adjustRightInd w:val="0"/>
        <w:ind w:left="-709" w:right="-285" w:firstLine="425"/>
        <w:jc w:val="both"/>
        <w:rPr>
          <w:b/>
          <w:color w:val="000000" w:themeColor="text1"/>
          <w:szCs w:val="24"/>
        </w:rPr>
      </w:pPr>
      <w:r>
        <w:rPr>
          <w:b/>
          <w:color w:val="000000" w:themeColor="text1"/>
          <w:szCs w:val="24"/>
        </w:rPr>
        <w:lastRenderedPageBreak/>
        <w:t>В</w:t>
      </w:r>
      <w:r w:rsidR="00570E08">
        <w:rPr>
          <w:b/>
          <w:color w:val="000000" w:themeColor="text1"/>
          <w:szCs w:val="24"/>
        </w:rPr>
        <w:t xml:space="preserve"> связи с вышеизложенным, заказчик признается</w:t>
      </w:r>
      <w:r w:rsidR="00644780" w:rsidRPr="00340825">
        <w:rPr>
          <w:b/>
          <w:color w:val="000000" w:themeColor="text1"/>
          <w:szCs w:val="24"/>
        </w:rPr>
        <w:t xml:space="preserve"> наруш</w:t>
      </w:r>
      <w:r w:rsidR="00570E08">
        <w:rPr>
          <w:b/>
          <w:color w:val="000000" w:themeColor="text1"/>
          <w:szCs w:val="24"/>
        </w:rPr>
        <w:t>ившим</w:t>
      </w:r>
      <w:r w:rsidR="00644780" w:rsidRPr="00340825">
        <w:rPr>
          <w:b/>
          <w:color w:val="000000" w:themeColor="text1"/>
          <w:szCs w:val="24"/>
        </w:rPr>
        <w:t xml:space="preserve"> пункт 2 части 1 статьи 33, пункт 1 части 1 статьи 64 Закона о контрактной системе.</w:t>
      </w:r>
      <w:r w:rsidR="00340825">
        <w:rPr>
          <w:b/>
          <w:color w:val="000000" w:themeColor="text1"/>
          <w:szCs w:val="24"/>
        </w:rPr>
        <w:t xml:space="preserve"> Пятый довод жалобы ООО «Олимп» признается обоснованным.</w:t>
      </w:r>
    </w:p>
    <w:p w:rsidR="00F026D5" w:rsidRDefault="00F026D5" w:rsidP="00F026D5">
      <w:pPr>
        <w:ind w:left="-709" w:right="-285" w:firstLine="425"/>
        <w:jc w:val="both"/>
        <w:rPr>
          <w:color w:val="000000"/>
        </w:rPr>
      </w:pPr>
      <w:r>
        <w:rPr>
          <w:color w:val="000000"/>
        </w:rPr>
        <w:t xml:space="preserve">6. </w:t>
      </w:r>
      <w:r w:rsidR="00771BF2">
        <w:rPr>
          <w:color w:val="000000"/>
        </w:rPr>
        <w:t>ООО «Олимп» обжалует у</w:t>
      </w:r>
      <w:r>
        <w:rPr>
          <w:color w:val="000000"/>
        </w:rPr>
        <w:t>становление требований к описанию участниками закупки в заявках на участие в электронном аукционе химического состава и компонентов товаров, используемых при выполнении работ.</w:t>
      </w:r>
    </w:p>
    <w:p w:rsidR="00175F9E" w:rsidRPr="00DA1609" w:rsidRDefault="00175F9E" w:rsidP="00175F9E">
      <w:pPr>
        <w:widowControl w:val="0"/>
        <w:autoSpaceDE w:val="0"/>
        <w:autoSpaceDN w:val="0"/>
        <w:adjustRightInd w:val="0"/>
        <w:ind w:left="-709" w:right="-285" w:firstLine="425"/>
        <w:jc w:val="both"/>
        <w:rPr>
          <w:rFonts w:eastAsia="Calibri"/>
          <w:lang w:eastAsia="en-US"/>
        </w:rPr>
      </w:pPr>
      <w:r>
        <w:rPr>
          <w:rFonts w:eastAsia="Calibri"/>
          <w:lang w:eastAsia="en-US"/>
        </w:rPr>
        <w:t>Выше указано, что в</w:t>
      </w:r>
      <w:r w:rsidRPr="00DA1609">
        <w:rPr>
          <w:rFonts w:eastAsia="Calibri"/>
          <w:lang w:eastAsia="en-US"/>
        </w:rPr>
        <w:t xml:space="preserve">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175F9E" w:rsidRPr="00175F9E" w:rsidRDefault="00175F9E" w:rsidP="00175F9E">
      <w:pPr>
        <w:ind w:left="-709" w:right="-285" w:firstLine="425"/>
        <w:jc w:val="both"/>
        <w:rPr>
          <w:color w:val="000000"/>
        </w:rPr>
      </w:pPr>
      <w:r w:rsidRPr="00175F9E">
        <w:rPr>
          <w:color w:val="000000"/>
        </w:rPr>
        <w:t>Частью 1 статьи 33 Закона о контрактной системе установлено, что заказчик при описании в документации о закупке объекта закупки должен руководствоваться, в том числе следующими правилами:</w:t>
      </w:r>
    </w:p>
    <w:p w:rsidR="00175F9E" w:rsidRPr="00175F9E" w:rsidRDefault="00175F9E" w:rsidP="00175F9E">
      <w:pPr>
        <w:ind w:left="-709" w:right="-285" w:firstLine="425"/>
        <w:jc w:val="both"/>
        <w:rPr>
          <w:color w:val="000000"/>
        </w:rPr>
      </w:pPr>
      <w:r w:rsidRPr="00175F9E">
        <w:rPr>
          <w:color w:val="000000"/>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75F9E" w:rsidRPr="00175F9E" w:rsidRDefault="00175F9E" w:rsidP="00175F9E">
      <w:pPr>
        <w:ind w:left="-709" w:right="-285" w:firstLine="425"/>
        <w:jc w:val="both"/>
        <w:rPr>
          <w:color w:val="000000"/>
        </w:rPr>
      </w:pPr>
      <w:r w:rsidRPr="00175F9E">
        <w:rPr>
          <w:color w:val="000000"/>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75F9E" w:rsidRPr="00175F9E" w:rsidRDefault="00175F9E" w:rsidP="00175F9E">
      <w:pPr>
        <w:ind w:left="-709" w:right="-285" w:firstLine="425"/>
        <w:jc w:val="both"/>
        <w:rPr>
          <w:color w:val="000000"/>
        </w:rPr>
      </w:pPr>
      <w:r w:rsidRPr="00175F9E">
        <w:rPr>
          <w:color w:val="000000"/>
        </w:rPr>
        <w:t xml:space="preserve">Из смысла статьи 33 Закона о контрактной системе следует, что заказчик вправе самостоятельно определять предмет закупки и его характеристики в соответствии с потребностью в том или ином товаре. </w:t>
      </w:r>
    </w:p>
    <w:p w:rsidR="00175F9E" w:rsidRDefault="00A95CBC" w:rsidP="00175F9E">
      <w:pPr>
        <w:ind w:left="-709" w:right="-285" w:firstLine="425"/>
        <w:jc w:val="both"/>
        <w:rPr>
          <w:color w:val="000000"/>
        </w:rPr>
      </w:pPr>
      <w:r>
        <w:rPr>
          <w:color w:val="000000"/>
        </w:rPr>
        <w:t xml:space="preserve">Материалами дела установлено, что </w:t>
      </w:r>
      <w:r w:rsidR="00510370">
        <w:rPr>
          <w:color w:val="000000"/>
        </w:rPr>
        <w:t xml:space="preserve">по позиции 52 «Краска», приведенной </w:t>
      </w:r>
      <w:r>
        <w:rPr>
          <w:color w:val="000000"/>
        </w:rPr>
        <w:t xml:space="preserve">в таблице «Требования к основным используемым товарам» части 2 аукционной документации «Описание объекта закупки» </w:t>
      </w:r>
      <w:r w:rsidR="00F74AAE">
        <w:rPr>
          <w:color w:val="000000"/>
        </w:rPr>
        <w:t>установлены, в том числе, следующие характеристики:</w:t>
      </w:r>
    </w:p>
    <w:tbl>
      <w:tblPr>
        <w:tblStyle w:val="af6"/>
        <w:tblW w:w="10632" w:type="dxa"/>
        <w:tblInd w:w="-601" w:type="dxa"/>
        <w:tblLook w:val="04A0" w:firstRow="1" w:lastRow="0" w:firstColumn="1" w:lastColumn="0" w:noHBand="0" w:noVBand="1"/>
      </w:tblPr>
      <w:tblGrid>
        <w:gridCol w:w="1057"/>
        <w:gridCol w:w="4472"/>
        <w:gridCol w:w="5103"/>
      </w:tblGrid>
      <w:tr w:rsidR="00510370" w:rsidRPr="000E4AE1" w:rsidTr="00F74AAE">
        <w:tc>
          <w:tcPr>
            <w:tcW w:w="1057" w:type="dxa"/>
            <w:tcBorders>
              <w:top w:val="single" w:sz="4" w:space="0" w:color="auto"/>
              <w:left w:val="single" w:sz="4" w:space="0" w:color="auto"/>
              <w:bottom w:val="single" w:sz="4" w:space="0" w:color="auto"/>
              <w:right w:val="single" w:sz="4" w:space="0" w:color="auto"/>
            </w:tcBorders>
            <w:hideMark/>
          </w:tcPr>
          <w:p w:rsidR="00510370" w:rsidRPr="000E4AE1" w:rsidRDefault="00510370" w:rsidP="00510370">
            <w:pPr>
              <w:jc w:val="center"/>
              <w:rPr>
                <w:sz w:val="20"/>
                <w:szCs w:val="20"/>
              </w:rPr>
            </w:pPr>
            <w:r w:rsidRPr="000E4AE1">
              <w:rPr>
                <w:sz w:val="20"/>
                <w:szCs w:val="20"/>
              </w:rPr>
              <w:t>№</w:t>
            </w:r>
          </w:p>
        </w:tc>
        <w:tc>
          <w:tcPr>
            <w:tcW w:w="4472" w:type="dxa"/>
            <w:tcBorders>
              <w:top w:val="single" w:sz="4" w:space="0" w:color="auto"/>
              <w:left w:val="single" w:sz="4" w:space="0" w:color="auto"/>
              <w:bottom w:val="single" w:sz="4" w:space="0" w:color="auto"/>
              <w:right w:val="single" w:sz="4" w:space="0" w:color="auto"/>
            </w:tcBorders>
            <w:hideMark/>
          </w:tcPr>
          <w:p w:rsidR="00510370" w:rsidRPr="000E4AE1" w:rsidRDefault="00510370" w:rsidP="00510370">
            <w:pPr>
              <w:jc w:val="center"/>
              <w:rPr>
                <w:sz w:val="20"/>
                <w:szCs w:val="20"/>
              </w:rPr>
            </w:pPr>
            <w:r w:rsidRPr="000E4AE1">
              <w:rPr>
                <w:sz w:val="20"/>
                <w:szCs w:val="20"/>
              </w:rPr>
              <w:t>Наименование применяемых материалов</w:t>
            </w:r>
          </w:p>
        </w:tc>
        <w:tc>
          <w:tcPr>
            <w:tcW w:w="5103" w:type="dxa"/>
            <w:tcBorders>
              <w:top w:val="single" w:sz="4" w:space="0" w:color="auto"/>
              <w:left w:val="single" w:sz="4" w:space="0" w:color="auto"/>
              <w:bottom w:val="single" w:sz="4" w:space="0" w:color="auto"/>
              <w:right w:val="single" w:sz="4" w:space="0" w:color="auto"/>
            </w:tcBorders>
            <w:hideMark/>
          </w:tcPr>
          <w:p w:rsidR="00510370" w:rsidRPr="000E4AE1" w:rsidRDefault="00510370" w:rsidP="00510370">
            <w:pPr>
              <w:jc w:val="center"/>
              <w:rPr>
                <w:sz w:val="20"/>
                <w:szCs w:val="20"/>
              </w:rPr>
            </w:pPr>
            <w:r w:rsidRPr="000E4AE1">
              <w:rPr>
                <w:sz w:val="20"/>
                <w:szCs w:val="20"/>
              </w:rPr>
              <w:t>Характеристики</w:t>
            </w:r>
          </w:p>
        </w:tc>
      </w:tr>
      <w:tr w:rsidR="00510370" w:rsidRPr="000E4AE1" w:rsidTr="00F74AAE">
        <w:trPr>
          <w:trHeight w:val="241"/>
        </w:trPr>
        <w:tc>
          <w:tcPr>
            <w:tcW w:w="1057" w:type="dxa"/>
            <w:tcBorders>
              <w:top w:val="single" w:sz="4" w:space="0" w:color="auto"/>
              <w:left w:val="single" w:sz="4" w:space="0" w:color="auto"/>
              <w:bottom w:val="single" w:sz="4" w:space="0" w:color="auto"/>
              <w:right w:val="single" w:sz="4" w:space="0" w:color="auto"/>
            </w:tcBorders>
          </w:tcPr>
          <w:p w:rsidR="00510370" w:rsidRPr="000E4AE1" w:rsidRDefault="00510370" w:rsidP="00510370">
            <w:pPr>
              <w:rPr>
                <w:sz w:val="20"/>
                <w:szCs w:val="20"/>
              </w:rPr>
            </w:pPr>
            <w:r>
              <w:rPr>
                <w:sz w:val="20"/>
                <w:szCs w:val="20"/>
              </w:rPr>
              <w:t>52</w:t>
            </w:r>
          </w:p>
        </w:tc>
        <w:tc>
          <w:tcPr>
            <w:tcW w:w="4472" w:type="dxa"/>
            <w:tcBorders>
              <w:top w:val="single" w:sz="4" w:space="0" w:color="auto"/>
              <w:left w:val="single" w:sz="4" w:space="0" w:color="auto"/>
              <w:bottom w:val="single" w:sz="4" w:space="0" w:color="auto"/>
              <w:right w:val="single" w:sz="4" w:space="0" w:color="auto"/>
            </w:tcBorders>
          </w:tcPr>
          <w:p w:rsidR="00510370" w:rsidRPr="000E4AE1" w:rsidRDefault="00510370" w:rsidP="00510370">
            <w:pPr>
              <w:rPr>
                <w:sz w:val="20"/>
                <w:szCs w:val="20"/>
              </w:rPr>
            </w:pPr>
            <w:r w:rsidRPr="000E4AE1">
              <w:rPr>
                <w:sz w:val="20"/>
                <w:szCs w:val="20"/>
              </w:rPr>
              <w:t>краска</w:t>
            </w:r>
          </w:p>
        </w:tc>
        <w:tc>
          <w:tcPr>
            <w:tcW w:w="5103" w:type="dxa"/>
            <w:tcBorders>
              <w:top w:val="single" w:sz="4" w:space="0" w:color="auto"/>
              <w:left w:val="single" w:sz="4" w:space="0" w:color="auto"/>
              <w:bottom w:val="single" w:sz="4" w:space="0" w:color="auto"/>
              <w:right w:val="single" w:sz="4" w:space="0" w:color="auto"/>
            </w:tcBorders>
            <w:vAlign w:val="center"/>
          </w:tcPr>
          <w:p w:rsidR="00510370" w:rsidRPr="000E4AE1" w:rsidRDefault="00510370" w:rsidP="00F74AAE">
            <w:pPr>
              <w:ind w:right="304"/>
              <w:rPr>
                <w:sz w:val="20"/>
                <w:szCs w:val="20"/>
              </w:rPr>
            </w:pPr>
            <w:r w:rsidRPr="002B4CF1">
              <w:rPr>
                <w:sz w:val="20"/>
                <w:szCs w:val="20"/>
                <w:lang w:eastAsia="ru-RU"/>
              </w:rPr>
              <w:t>Массовая доля нелетучих веществ, % 49-70</w:t>
            </w:r>
          </w:p>
        </w:tc>
      </w:tr>
    </w:tbl>
    <w:p w:rsidR="00E7431F" w:rsidRDefault="00F74AAE" w:rsidP="00175F9E">
      <w:pPr>
        <w:ind w:left="-709" w:right="-285" w:firstLine="425"/>
        <w:jc w:val="both"/>
        <w:rPr>
          <w:color w:val="000000"/>
        </w:rPr>
      </w:pPr>
      <w:r>
        <w:rPr>
          <w:color w:val="000000"/>
        </w:rPr>
        <w:t xml:space="preserve">Заказчиком </w:t>
      </w:r>
      <w:r w:rsidR="0074611F">
        <w:rPr>
          <w:color w:val="000000"/>
        </w:rPr>
        <w:t>пояснения относительно правомерности установления указанного требования в материалы дела не представлены.</w:t>
      </w:r>
    </w:p>
    <w:p w:rsidR="00A07E00" w:rsidRPr="00A07E00" w:rsidRDefault="00A07E00" w:rsidP="00A07E00">
      <w:pPr>
        <w:ind w:left="-709" w:right="-285" w:firstLine="425"/>
        <w:jc w:val="both"/>
        <w:rPr>
          <w:color w:val="000000"/>
        </w:rPr>
      </w:pPr>
      <w:r w:rsidRPr="00A07E00">
        <w:rPr>
          <w:color w:val="000000"/>
        </w:rPr>
        <w:t xml:space="preserve">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действия заказчика по </w:t>
      </w:r>
      <w:r w:rsidRPr="00A07E00">
        <w:rPr>
          <w:color w:val="000000"/>
        </w:rPr>
        <w:lastRenderedPageBreak/>
        <w:t xml:space="preserve">установлению в аукционной документации требований к описанию участниками закупок товаров, используемых при оказании услуг, веществ и компонентов, из которых они состоят, ограничивают возможность участников закупок предоставить надлежащее предложение в составе заявок на участие в электронном аукционе. </w:t>
      </w:r>
    </w:p>
    <w:p w:rsidR="00A07E00" w:rsidRPr="00A07E00" w:rsidRDefault="00A07E00" w:rsidP="00A07E00">
      <w:pPr>
        <w:ind w:left="-709" w:right="-285" w:firstLine="425"/>
        <w:jc w:val="both"/>
        <w:rPr>
          <w:color w:val="000000"/>
        </w:rPr>
      </w:pPr>
      <w:r w:rsidRPr="00A07E00">
        <w:rPr>
          <w:color w:val="000000"/>
        </w:rPr>
        <w:t>Аналогичная позиция изложена в письме Федеральной антимонопольной службы от 01.07.2016 г. № ИА/44536/16.</w:t>
      </w:r>
    </w:p>
    <w:p w:rsidR="00A07E00" w:rsidRPr="00A07E00" w:rsidRDefault="00A07E00" w:rsidP="00A07E00">
      <w:pPr>
        <w:ind w:left="-709" w:right="-285" w:firstLine="425"/>
        <w:jc w:val="both"/>
        <w:rPr>
          <w:color w:val="000000"/>
        </w:rPr>
      </w:pPr>
      <w:r w:rsidRPr="00A07E00">
        <w:rPr>
          <w:color w:val="000000"/>
        </w:rPr>
        <w:t>Доказательств того, что другого способа, обеспечивающего более точное и четкое описание характеристик товаров, используемых при выполнении работ, являющихся предметом закупки, не имеется заказчиком/уполномоченным органом в материалы дела не представлено.</w:t>
      </w:r>
    </w:p>
    <w:p w:rsidR="00E7431F" w:rsidRPr="00A07E00" w:rsidRDefault="00A07E00" w:rsidP="00A07E00">
      <w:pPr>
        <w:ind w:left="-709" w:right="-285" w:firstLine="425"/>
        <w:jc w:val="both"/>
        <w:rPr>
          <w:b/>
          <w:color w:val="000000"/>
        </w:rPr>
      </w:pPr>
      <w:r w:rsidRPr="00A07E00">
        <w:rPr>
          <w:b/>
          <w:color w:val="000000"/>
        </w:rPr>
        <w:t>В связи с вышеизложенным, указанные действия заказчика признаются нарушающими пункт</w:t>
      </w:r>
      <w:r w:rsidR="00436DB0">
        <w:rPr>
          <w:b/>
          <w:color w:val="000000"/>
        </w:rPr>
        <w:t>ы</w:t>
      </w:r>
      <w:r w:rsidRPr="00A07E00">
        <w:rPr>
          <w:b/>
          <w:color w:val="000000"/>
        </w:rPr>
        <w:t xml:space="preserve"> 1</w:t>
      </w:r>
      <w:r w:rsidR="00436DB0">
        <w:rPr>
          <w:b/>
          <w:color w:val="000000"/>
        </w:rPr>
        <w:t xml:space="preserve"> и 2</w:t>
      </w:r>
      <w:r w:rsidRPr="00A07E00">
        <w:rPr>
          <w:b/>
          <w:color w:val="000000"/>
        </w:rPr>
        <w:t xml:space="preserve"> части 1 статьи 33, пункт </w:t>
      </w:r>
      <w:r w:rsidR="00436DB0">
        <w:rPr>
          <w:b/>
          <w:color w:val="000000"/>
        </w:rPr>
        <w:t>1</w:t>
      </w:r>
      <w:r w:rsidRPr="00A07E00">
        <w:rPr>
          <w:b/>
          <w:color w:val="000000"/>
        </w:rPr>
        <w:t xml:space="preserve"> части 1 статьи 64 Закона о контрактной системе. Шестой довод жалобы ООО «Олимп» признается обоснованным.</w:t>
      </w:r>
    </w:p>
    <w:p w:rsidR="00F026D5" w:rsidRPr="00B1497C" w:rsidRDefault="00F026D5" w:rsidP="00F026D5">
      <w:pPr>
        <w:ind w:left="-709" w:right="-285" w:firstLine="425"/>
        <w:jc w:val="both"/>
        <w:rPr>
          <w:color w:val="000000"/>
        </w:rPr>
      </w:pPr>
      <w:r>
        <w:rPr>
          <w:color w:val="000000"/>
        </w:rPr>
        <w:t xml:space="preserve">7. </w:t>
      </w:r>
      <w:r w:rsidR="00907250">
        <w:rPr>
          <w:color w:val="000000"/>
        </w:rPr>
        <w:t>Заявитель обжалует у</w:t>
      </w:r>
      <w:r>
        <w:rPr>
          <w:color w:val="000000"/>
        </w:rPr>
        <w:t>становление требований к описанию участниками закупки в заявках на участие в электронном аукционе показателей товаров, используемых при выполнении работ, которые становятся известными при испытании определенной партии товара после его производства и приобретения</w:t>
      </w:r>
      <w:r w:rsidR="002D5ED0">
        <w:rPr>
          <w:color w:val="000000"/>
        </w:rPr>
        <w:t>.</w:t>
      </w:r>
    </w:p>
    <w:p w:rsidR="002D5ED0" w:rsidRPr="00DA1609" w:rsidRDefault="002D5ED0" w:rsidP="002D5ED0">
      <w:pPr>
        <w:widowControl w:val="0"/>
        <w:autoSpaceDE w:val="0"/>
        <w:autoSpaceDN w:val="0"/>
        <w:adjustRightInd w:val="0"/>
        <w:ind w:left="-709" w:right="-285" w:firstLine="425"/>
        <w:jc w:val="both"/>
        <w:rPr>
          <w:rFonts w:eastAsia="Calibri"/>
          <w:lang w:eastAsia="en-US"/>
        </w:rPr>
      </w:pPr>
      <w:r>
        <w:rPr>
          <w:rFonts w:eastAsia="Calibri"/>
          <w:lang w:eastAsia="en-US"/>
        </w:rPr>
        <w:t>Выше указано, что в</w:t>
      </w:r>
      <w:r w:rsidRPr="00DA1609">
        <w:rPr>
          <w:rFonts w:eastAsia="Calibri"/>
          <w:lang w:eastAsia="en-US"/>
        </w:rPr>
        <w:t xml:space="preserve">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2D5ED0" w:rsidRPr="00175F9E" w:rsidRDefault="002D5ED0" w:rsidP="002D5ED0">
      <w:pPr>
        <w:ind w:left="-709" w:right="-285" w:firstLine="425"/>
        <w:jc w:val="both"/>
        <w:rPr>
          <w:color w:val="000000"/>
        </w:rPr>
      </w:pPr>
      <w:r w:rsidRPr="00175F9E">
        <w:rPr>
          <w:color w:val="000000"/>
        </w:rPr>
        <w:t>Частью 1 статьи 33 Закона о контрактной системе установлено, что заказчик при описании в документации о закупке объекта закупки должен руководствоваться, в том числе следующими правилами:</w:t>
      </w:r>
    </w:p>
    <w:p w:rsidR="002D5ED0" w:rsidRPr="00175F9E" w:rsidRDefault="002D5ED0" w:rsidP="002D5ED0">
      <w:pPr>
        <w:ind w:left="-709" w:right="-285" w:firstLine="425"/>
        <w:jc w:val="both"/>
        <w:rPr>
          <w:color w:val="000000"/>
        </w:rPr>
      </w:pPr>
      <w:r w:rsidRPr="00175F9E">
        <w:rPr>
          <w:color w:val="000000"/>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5ED0" w:rsidRPr="00175F9E" w:rsidRDefault="002D5ED0" w:rsidP="002D5ED0">
      <w:pPr>
        <w:ind w:left="-709" w:right="-285" w:firstLine="425"/>
        <w:jc w:val="both"/>
        <w:rPr>
          <w:color w:val="000000"/>
        </w:rPr>
      </w:pPr>
      <w:r w:rsidRPr="00175F9E">
        <w:rPr>
          <w:color w:val="000000"/>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D5ED0" w:rsidRPr="00175F9E" w:rsidRDefault="002D5ED0" w:rsidP="002D5ED0">
      <w:pPr>
        <w:ind w:left="-709" w:right="-285" w:firstLine="425"/>
        <w:jc w:val="both"/>
        <w:rPr>
          <w:color w:val="000000"/>
        </w:rPr>
      </w:pPr>
      <w:r w:rsidRPr="00175F9E">
        <w:rPr>
          <w:color w:val="000000"/>
        </w:rPr>
        <w:lastRenderedPageBreak/>
        <w:t xml:space="preserve">Из смысла статьи 33 Закона о контрактной системе следует, что заказчик вправе самостоятельно определять предмет закупки и его характеристики в соответствии с потребностью в том или ином товаре. </w:t>
      </w:r>
    </w:p>
    <w:p w:rsidR="002D5ED0" w:rsidRDefault="002D5ED0" w:rsidP="002D5ED0">
      <w:pPr>
        <w:ind w:left="-709" w:right="-285" w:firstLine="425"/>
        <w:jc w:val="both"/>
        <w:rPr>
          <w:color w:val="000000"/>
        </w:rPr>
      </w:pPr>
      <w:r>
        <w:rPr>
          <w:color w:val="000000"/>
        </w:rPr>
        <w:t xml:space="preserve">Материалами дела установлено, что в таблице «Требования к основным используемым товарам» части 2 аукционной документации «Описание объекта закупки» приведено 54 позиции, по каждой из которых установлены требования </w:t>
      </w:r>
      <w:r w:rsidRPr="00175F9E">
        <w:rPr>
          <w:color w:val="000000"/>
        </w:rPr>
        <w:t>к товарам/материалам, ис</w:t>
      </w:r>
      <w:r>
        <w:rPr>
          <w:color w:val="000000"/>
        </w:rPr>
        <w:t>пользуемым при выполнении работ.</w:t>
      </w:r>
    </w:p>
    <w:p w:rsidR="002D5ED0" w:rsidRDefault="002D5ED0" w:rsidP="002D5ED0">
      <w:pPr>
        <w:ind w:left="-709" w:right="-285" w:firstLine="425"/>
        <w:jc w:val="both"/>
        <w:rPr>
          <w:color w:val="000000"/>
        </w:rPr>
      </w:pPr>
      <w:r>
        <w:rPr>
          <w:color w:val="000000"/>
        </w:rPr>
        <w:t>В ходе рассмотрения дела представитель заказчика пояснил, что оспариваемые заявителем характеристики товаров указаны в соответствии с проектно-сметной документацией, при этом проведение испытаний для установления показателей данных товаров не требуется.</w:t>
      </w:r>
    </w:p>
    <w:p w:rsidR="002D5ED0" w:rsidRPr="00175F9E" w:rsidRDefault="002D5ED0" w:rsidP="002D5ED0">
      <w:pPr>
        <w:ind w:left="-709" w:right="-285" w:firstLine="425"/>
        <w:jc w:val="both"/>
        <w:rPr>
          <w:color w:val="000000"/>
        </w:rPr>
      </w:pPr>
      <w:r>
        <w:rPr>
          <w:color w:val="000000"/>
        </w:rPr>
        <w:t>Из жалобы заявителя следует</w:t>
      </w:r>
      <w:r w:rsidRPr="00175F9E">
        <w:rPr>
          <w:color w:val="000000"/>
        </w:rPr>
        <w:t xml:space="preserve">, </w:t>
      </w:r>
      <w:r>
        <w:rPr>
          <w:color w:val="000000"/>
        </w:rPr>
        <w:t xml:space="preserve">что </w:t>
      </w:r>
      <w:r w:rsidRPr="00175F9E">
        <w:rPr>
          <w:color w:val="000000"/>
        </w:rPr>
        <w:t xml:space="preserve">заказчик </w:t>
      </w:r>
      <w:r>
        <w:rPr>
          <w:color w:val="000000"/>
        </w:rPr>
        <w:t xml:space="preserve">в описании объекта закупки </w:t>
      </w:r>
      <w:r w:rsidRPr="00175F9E">
        <w:rPr>
          <w:color w:val="000000"/>
        </w:rPr>
        <w:t>установил излишние требования к характеристикам товар</w:t>
      </w:r>
      <w:r>
        <w:rPr>
          <w:color w:val="000000"/>
        </w:rPr>
        <w:t>ов</w:t>
      </w:r>
      <w:r w:rsidRPr="00175F9E">
        <w:rPr>
          <w:color w:val="000000"/>
        </w:rPr>
        <w:t>, значения которых возможно получить только путем проведения испытаний.</w:t>
      </w:r>
    </w:p>
    <w:p w:rsidR="002D5ED0" w:rsidRPr="00175F9E" w:rsidRDefault="002D5ED0" w:rsidP="002D5ED0">
      <w:pPr>
        <w:ind w:left="-709" w:right="-285" w:firstLine="425"/>
        <w:jc w:val="both"/>
        <w:rPr>
          <w:color w:val="000000"/>
        </w:rPr>
      </w:pPr>
      <w:r w:rsidRPr="00175F9E">
        <w:rPr>
          <w:color w:val="000000"/>
        </w:rPr>
        <w:t>Согласно части 1 статьи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2D5ED0" w:rsidRPr="00175F9E" w:rsidRDefault="002D5ED0" w:rsidP="002D5ED0">
      <w:pPr>
        <w:ind w:left="-709" w:right="-285" w:firstLine="425"/>
        <w:jc w:val="both"/>
        <w:rPr>
          <w:color w:val="000000"/>
        </w:rPr>
      </w:pPr>
      <w:r w:rsidRPr="00175F9E">
        <w:rPr>
          <w:color w:val="000000"/>
        </w:rPr>
        <w:t>К жалобе в силу части 9 статьи 105 Закона о контрактной системе прикладываются документы, подтверждающие ее обоснованность.</w:t>
      </w:r>
    </w:p>
    <w:p w:rsidR="002D5ED0" w:rsidRPr="00175F9E" w:rsidRDefault="002D5ED0" w:rsidP="002D5ED0">
      <w:pPr>
        <w:ind w:left="-709" w:right="-285" w:firstLine="425"/>
        <w:jc w:val="both"/>
        <w:rPr>
          <w:color w:val="000000"/>
        </w:rPr>
      </w:pPr>
      <w:r w:rsidRPr="00175F9E">
        <w:rPr>
          <w:color w:val="000000"/>
        </w:rPr>
        <w:t>Из анализа частей 1, 9 статьи 105 Закона о контрактной системе следует, что именно на заявителя жалобы возложена обязанность по доказыванию обоснованности доводов жалобы с предоставлением соответствующих документов.</w:t>
      </w:r>
    </w:p>
    <w:p w:rsidR="002D5ED0" w:rsidRPr="00175F9E" w:rsidRDefault="002D5ED0" w:rsidP="002D5ED0">
      <w:pPr>
        <w:ind w:left="-709" w:right="-285" w:firstLine="425"/>
        <w:jc w:val="both"/>
        <w:rPr>
          <w:color w:val="000000"/>
        </w:rPr>
      </w:pPr>
      <w:r w:rsidRPr="00175F9E">
        <w:rPr>
          <w:color w:val="000000"/>
        </w:rPr>
        <w:t xml:space="preserve">Доказательств того, что заказчиком в аукционной документации установлены требования к товарам/материалам, значения показателей которых возможно получить только путем проведения испытаний, заявителем </w:t>
      </w:r>
      <w:r>
        <w:rPr>
          <w:color w:val="000000"/>
        </w:rPr>
        <w:t xml:space="preserve">в материалы дела </w:t>
      </w:r>
      <w:r w:rsidRPr="00175F9E">
        <w:rPr>
          <w:color w:val="000000"/>
        </w:rPr>
        <w:t>не представлено.</w:t>
      </w:r>
    </w:p>
    <w:p w:rsidR="002D5ED0" w:rsidRPr="00175F9E" w:rsidRDefault="002D5ED0" w:rsidP="002D5ED0">
      <w:pPr>
        <w:ind w:left="-709" w:right="-285" w:firstLine="425"/>
        <w:jc w:val="both"/>
        <w:rPr>
          <w:color w:val="000000"/>
        </w:rPr>
      </w:pPr>
      <w:r w:rsidRPr="00907250">
        <w:rPr>
          <w:b/>
          <w:color w:val="000000"/>
        </w:rPr>
        <w:t xml:space="preserve">При изложенных обстоятельствах, </w:t>
      </w:r>
      <w:r>
        <w:rPr>
          <w:b/>
          <w:color w:val="000000"/>
        </w:rPr>
        <w:t>седьмой</w:t>
      </w:r>
      <w:r w:rsidRPr="00907250">
        <w:rPr>
          <w:b/>
          <w:color w:val="000000"/>
        </w:rPr>
        <w:t xml:space="preserve"> довод жалобы ООО «Олимп» признается необоснованным</w:t>
      </w:r>
      <w:r w:rsidRPr="00175F9E">
        <w:rPr>
          <w:color w:val="000000"/>
        </w:rPr>
        <w:t>.</w:t>
      </w:r>
    </w:p>
    <w:p w:rsidR="00F026D5" w:rsidRDefault="002D5ED0" w:rsidP="00B52C80">
      <w:pPr>
        <w:suppressAutoHyphens w:val="0"/>
        <w:ind w:left="-709" w:right="-285" w:firstLine="425"/>
        <w:jc w:val="both"/>
        <w:rPr>
          <w:color w:val="000000"/>
          <w:spacing w:val="1"/>
        </w:rPr>
      </w:pPr>
      <w:r w:rsidRPr="002D5ED0">
        <w:rPr>
          <w:b/>
          <w:color w:val="000000"/>
          <w:spacing w:val="1"/>
        </w:rPr>
        <w:t>Жалоба ООО «Олимп» признается обоснованной частично</w:t>
      </w:r>
      <w:r>
        <w:rPr>
          <w:color w:val="000000"/>
          <w:spacing w:val="1"/>
        </w:rPr>
        <w:t>.</w:t>
      </w:r>
    </w:p>
    <w:p w:rsidR="00394C61" w:rsidRDefault="00394C61" w:rsidP="00394C61">
      <w:pPr>
        <w:ind w:left="-709" w:right="-285" w:firstLine="425"/>
        <w:jc w:val="both"/>
        <w:rPr>
          <w:b/>
          <w:color w:val="000000"/>
        </w:rPr>
      </w:pPr>
      <w:r>
        <w:rPr>
          <w:b/>
          <w:color w:val="000000"/>
        </w:rPr>
        <w:t>Комиссия Якутского УФАС России считает жалобу ООО «Восток Капитал» необоснованной по следующим основаниям.</w:t>
      </w:r>
    </w:p>
    <w:p w:rsidR="00394C61" w:rsidRDefault="00394C61" w:rsidP="00394C61">
      <w:pPr>
        <w:ind w:left="-709" w:right="-285" w:firstLine="425"/>
        <w:jc w:val="both"/>
        <w:rPr>
          <w:color w:val="000000"/>
        </w:rPr>
      </w:pPr>
      <w:r w:rsidRPr="00394C61">
        <w:rPr>
          <w:color w:val="000000"/>
        </w:rPr>
        <w:t>Из текста жалобы ООО «Восток Капитал» следует, что заявителем</w:t>
      </w:r>
      <w:r>
        <w:rPr>
          <w:color w:val="000000"/>
        </w:rPr>
        <w:t xml:space="preserve"> обжалуются действия аукционной комиссии уполномоченного органа по отклонению заявки ООО «Восток Капитал» от участия в электронном аукционе.</w:t>
      </w:r>
    </w:p>
    <w:p w:rsidR="00905496" w:rsidRDefault="00394C61" w:rsidP="00905496">
      <w:pPr>
        <w:ind w:left="-709" w:right="-285" w:firstLine="425"/>
        <w:jc w:val="both"/>
        <w:rPr>
          <w:color w:val="000000"/>
        </w:rPr>
      </w:pPr>
      <w:r>
        <w:rPr>
          <w:color w:val="000000"/>
        </w:rPr>
        <w:t xml:space="preserve">Указывают, что показатель, послуживший единственным основанием для </w:t>
      </w:r>
      <w:proofErr w:type="spellStart"/>
      <w:r>
        <w:rPr>
          <w:color w:val="000000"/>
        </w:rPr>
        <w:t>недопуска</w:t>
      </w:r>
      <w:proofErr w:type="spellEnd"/>
      <w:r>
        <w:rPr>
          <w:color w:val="000000"/>
        </w:rPr>
        <w:t xml:space="preserve"> заявки к участию в электронном аукционе, </w:t>
      </w:r>
      <w:r w:rsidR="00905496">
        <w:rPr>
          <w:color w:val="000000"/>
        </w:rPr>
        <w:t>заявитель указал в соответствии с характеристиками, установленными производителем товара по Техническим условиям ТУ 3712-002-99751757-2007.</w:t>
      </w:r>
    </w:p>
    <w:p w:rsidR="00CC6B22" w:rsidRPr="00CC6B22" w:rsidRDefault="00CC6B22" w:rsidP="00CC6B22">
      <w:pPr>
        <w:ind w:left="-709" w:right="-285" w:firstLine="425"/>
        <w:jc w:val="both"/>
        <w:rPr>
          <w:color w:val="000000"/>
        </w:rPr>
      </w:pPr>
      <w:r w:rsidRPr="00CC6B22">
        <w:rPr>
          <w:color w:val="000000"/>
        </w:rPr>
        <w:t>Из протокола рассмотрения первых частей заявок № 0116200007918001510-1 от 1</w:t>
      </w:r>
      <w:r>
        <w:rPr>
          <w:color w:val="000000"/>
        </w:rPr>
        <w:t>7</w:t>
      </w:r>
      <w:r w:rsidRPr="00CC6B22">
        <w:rPr>
          <w:color w:val="000000"/>
        </w:rPr>
        <w:t xml:space="preserve">.04.2018 года следует, что заявка участника закупки № </w:t>
      </w:r>
      <w:r w:rsidR="00DD793F">
        <w:rPr>
          <w:color w:val="000000"/>
        </w:rPr>
        <w:t>3</w:t>
      </w:r>
      <w:r w:rsidRPr="00CC6B22">
        <w:rPr>
          <w:color w:val="000000"/>
        </w:rPr>
        <w:t xml:space="preserve"> (</w:t>
      </w:r>
      <w:r w:rsidR="00DD793F">
        <w:rPr>
          <w:color w:val="000000"/>
        </w:rPr>
        <w:t>ООО «Восток Капитал»</w:t>
      </w:r>
      <w:r w:rsidRPr="00CC6B22">
        <w:rPr>
          <w:color w:val="000000"/>
        </w:rPr>
        <w:t>) не допущена к участию в электронном аукционе по следующему основанию: «</w:t>
      </w:r>
      <w:r w:rsidR="00DD793F" w:rsidRPr="00DD793F">
        <w:rPr>
          <w:color w:val="000000"/>
        </w:rPr>
        <w:t>Не допустить на основании п.1 ч. 4 статьи 67 Федерального закона от 05.04.2013 №44-ФЗ и подраздела 1. документации об ЭА в связи с непредставлением конкретных показателей предлагаемых материалов, соответствующие значениям, установленным в части 2 «Описание объекта закупки» документации ЭА по позиции 27 (температура рабочей среды)</w:t>
      </w:r>
      <w:r w:rsidRPr="00CC6B22">
        <w:rPr>
          <w:color w:val="000000"/>
        </w:rPr>
        <w:t>».</w:t>
      </w:r>
    </w:p>
    <w:p w:rsidR="00CC6B22" w:rsidRPr="00CC6B22" w:rsidRDefault="00CC6B22" w:rsidP="00CC6B22">
      <w:pPr>
        <w:ind w:left="-709" w:right="-285" w:firstLine="425"/>
        <w:jc w:val="both"/>
        <w:rPr>
          <w:color w:val="000000"/>
        </w:rPr>
      </w:pPr>
      <w:r w:rsidRPr="00CC6B22">
        <w:rPr>
          <w:color w:val="000000"/>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CC6B22" w:rsidRPr="00CC6B22" w:rsidRDefault="00CC6B22" w:rsidP="00CC6B22">
      <w:pPr>
        <w:ind w:left="-709" w:right="-285" w:firstLine="425"/>
        <w:jc w:val="both"/>
        <w:rPr>
          <w:color w:val="000000"/>
        </w:rPr>
      </w:pPr>
      <w:r w:rsidRPr="00CC6B22">
        <w:rPr>
          <w:color w:val="000000"/>
        </w:rPr>
        <w:lastRenderedPageBreak/>
        <w:t>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C6B22" w:rsidRPr="00CC6B22" w:rsidRDefault="00CC6B22" w:rsidP="00CC6B22">
      <w:pPr>
        <w:ind w:left="-709" w:right="-285" w:firstLine="425"/>
        <w:jc w:val="both"/>
        <w:rPr>
          <w:color w:val="000000"/>
        </w:rPr>
      </w:pPr>
      <w:r w:rsidRPr="00CC6B22">
        <w:rPr>
          <w:color w:val="000000"/>
        </w:rPr>
        <w:t>Предметом закупки</w:t>
      </w:r>
      <w:r w:rsidR="00C260AB">
        <w:rPr>
          <w:color w:val="000000"/>
        </w:rPr>
        <w:t>,</w:t>
      </w:r>
      <w:r w:rsidRPr="00CC6B22">
        <w:rPr>
          <w:color w:val="000000"/>
        </w:rPr>
        <w:t xml:space="preserve"> согласно извещению о проведении электронного аукциона</w:t>
      </w:r>
      <w:r w:rsidR="00C260AB">
        <w:rPr>
          <w:color w:val="000000"/>
        </w:rPr>
        <w:t>,</w:t>
      </w:r>
      <w:r w:rsidRPr="00CC6B22">
        <w:rPr>
          <w:color w:val="000000"/>
        </w:rPr>
        <w:t xml:space="preserve"> является </w:t>
      </w:r>
      <w:r w:rsidR="00C260AB">
        <w:t>в</w:t>
      </w:r>
      <w:r w:rsidR="00C260AB" w:rsidRPr="00F517A6">
        <w:t>ыполнение работ по строительству объекта "</w:t>
      </w:r>
      <w:proofErr w:type="spellStart"/>
      <w:r w:rsidR="00C260AB" w:rsidRPr="00F517A6">
        <w:t>Внутрипоселковые</w:t>
      </w:r>
      <w:proofErr w:type="spellEnd"/>
      <w:r w:rsidR="00C260AB" w:rsidRPr="00F517A6">
        <w:t xml:space="preserve"> газовые сети с. Чурапча </w:t>
      </w:r>
      <w:proofErr w:type="spellStart"/>
      <w:r w:rsidR="00C260AB" w:rsidRPr="00F517A6">
        <w:t>Чурапчинского</w:t>
      </w:r>
      <w:proofErr w:type="spellEnd"/>
      <w:r w:rsidR="00C260AB" w:rsidRPr="00F517A6">
        <w:t xml:space="preserve"> улуса РС </w:t>
      </w:r>
      <w:r w:rsidR="00C260AB">
        <w:t>(Я) (8-ой пусковой комплекс)"</w:t>
      </w:r>
      <w:r w:rsidRPr="00CC6B22">
        <w:rPr>
          <w:color w:val="000000"/>
        </w:rPr>
        <w:t xml:space="preserve">. </w:t>
      </w:r>
    </w:p>
    <w:p w:rsidR="00CC6B22" w:rsidRPr="00CC6B22" w:rsidRDefault="00CC6B22" w:rsidP="00CC6B22">
      <w:pPr>
        <w:ind w:left="-709" w:right="-285" w:firstLine="425"/>
        <w:jc w:val="both"/>
        <w:rPr>
          <w:color w:val="000000"/>
        </w:rPr>
      </w:pPr>
      <w:r w:rsidRPr="00CC6B22">
        <w:rPr>
          <w:color w:val="000000"/>
        </w:rPr>
        <w:t>Пунктом  2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C6B22" w:rsidRPr="00CC6B22" w:rsidRDefault="00CC6B22" w:rsidP="00CC6B22">
      <w:pPr>
        <w:ind w:left="-709" w:right="-285" w:firstLine="425"/>
        <w:jc w:val="both"/>
        <w:rPr>
          <w:color w:val="000000"/>
        </w:rPr>
      </w:pPr>
      <w:r w:rsidRPr="00CC6B22">
        <w:rPr>
          <w:color w:val="000000"/>
        </w:rPr>
        <w:t xml:space="preserve">Поскольку в </w:t>
      </w:r>
      <w:r w:rsidR="009C2F9B">
        <w:rPr>
          <w:color w:val="000000"/>
        </w:rPr>
        <w:t xml:space="preserve">описании объекта закупки </w:t>
      </w:r>
      <w:r w:rsidRPr="00CC6B22">
        <w:rPr>
          <w:color w:val="000000"/>
        </w:rPr>
        <w:t xml:space="preserve">аукционной документации </w:t>
      </w:r>
      <w:r w:rsidR="006F2B21">
        <w:rPr>
          <w:color w:val="000000"/>
        </w:rPr>
        <w:t xml:space="preserve">показатели, установленные </w:t>
      </w:r>
      <w:r w:rsidR="009C2F9B">
        <w:rPr>
          <w:color w:val="000000"/>
        </w:rPr>
        <w:t>по всем позициям требований к основным используемым товарам</w:t>
      </w:r>
      <w:r w:rsidR="006F2B21">
        <w:rPr>
          <w:color w:val="000000"/>
        </w:rPr>
        <w:t xml:space="preserve">, сопровождаются словами «или эквивалент», </w:t>
      </w:r>
      <w:r w:rsidRPr="00CC6B22">
        <w:rPr>
          <w:color w:val="000000"/>
        </w:rPr>
        <w:t>в данном случае применению подлежат положения подпункта «б» пункта 3 части 3 статьи 66 Закона о контрактной системе.</w:t>
      </w:r>
    </w:p>
    <w:p w:rsidR="00CC6B22" w:rsidRPr="00CC6B22" w:rsidRDefault="00CC6B22" w:rsidP="00CC6B22">
      <w:pPr>
        <w:ind w:left="-709" w:right="-285" w:firstLine="425"/>
        <w:jc w:val="both"/>
        <w:rPr>
          <w:color w:val="000000"/>
        </w:rPr>
      </w:pPr>
      <w:r w:rsidRPr="00CC6B22">
        <w:rPr>
          <w:color w:val="000000"/>
        </w:rPr>
        <w:t>Согласно подпункту «б» пункта 3 части 3 статьи 66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043A8" w:rsidRDefault="00CC6B22" w:rsidP="009043A8">
      <w:pPr>
        <w:ind w:left="-709" w:right="-285" w:firstLine="425"/>
        <w:jc w:val="both"/>
        <w:rPr>
          <w:color w:val="000000"/>
        </w:rPr>
      </w:pPr>
      <w:r w:rsidRPr="00CC6B22">
        <w:rPr>
          <w:color w:val="000000"/>
        </w:rPr>
        <w:t xml:space="preserve">Материалами дела установлено, что в  </w:t>
      </w:r>
      <w:r w:rsidR="009043A8">
        <w:rPr>
          <w:color w:val="000000"/>
        </w:rPr>
        <w:t>п</w:t>
      </w:r>
      <w:r w:rsidR="009043A8" w:rsidRPr="009043A8">
        <w:rPr>
          <w:color w:val="000000"/>
        </w:rPr>
        <w:t>одраздел</w:t>
      </w:r>
      <w:r w:rsidR="009043A8">
        <w:rPr>
          <w:color w:val="000000"/>
        </w:rPr>
        <w:t>е 1</w:t>
      </w:r>
      <w:r w:rsidR="009043A8" w:rsidRPr="009043A8">
        <w:rPr>
          <w:color w:val="000000"/>
        </w:rPr>
        <w:t xml:space="preserve"> </w:t>
      </w:r>
      <w:r w:rsidR="009043A8">
        <w:rPr>
          <w:color w:val="000000"/>
        </w:rPr>
        <w:t>«</w:t>
      </w:r>
      <w:r w:rsidR="009043A8" w:rsidRPr="009043A8">
        <w:rPr>
          <w:color w:val="000000"/>
        </w:rPr>
        <w:t>Первая часть заявки</w:t>
      </w:r>
      <w:r w:rsidR="009043A8">
        <w:rPr>
          <w:color w:val="000000"/>
        </w:rPr>
        <w:t>» раздела 2 «Инструкция по заполнению заявки»</w:t>
      </w:r>
      <w:r w:rsidR="007A02A7">
        <w:rPr>
          <w:color w:val="000000"/>
        </w:rPr>
        <w:t xml:space="preserve"> документации об электронном аукционе указано, в том числе, следующее: «</w:t>
      </w:r>
      <w:r w:rsidR="009043A8" w:rsidRPr="009043A8">
        <w:rPr>
          <w:color w:val="000000"/>
        </w:rPr>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r w:rsidR="009043A8" w:rsidRPr="00857E99">
        <w:rPr>
          <w:i/>
          <w:color w:val="000000"/>
        </w:rPr>
        <w:t>Предложение участника в отношении объекта закупки должно содержать конкретные значения показателей, которые позволят идентифицировать каждую товарную позицию, в отношении показателя которой подается предложение</w:t>
      </w:r>
      <w:r w:rsidR="009043A8" w:rsidRPr="009043A8">
        <w:rPr>
          <w:color w:val="000000"/>
        </w:rPr>
        <w:t>.</w:t>
      </w:r>
    </w:p>
    <w:p w:rsidR="007A02A7" w:rsidRPr="007A02A7" w:rsidRDefault="007A02A7" w:rsidP="007A02A7">
      <w:pPr>
        <w:ind w:left="-709" w:right="-285" w:firstLine="425"/>
        <w:jc w:val="both"/>
        <w:rPr>
          <w:color w:val="000000"/>
        </w:rPr>
      </w:pPr>
      <w:r w:rsidRPr="007A02A7">
        <w:rPr>
          <w:color w:val="000000"/>
        </w:rPr>
        <w:t xml:space="preserve">Информация, содержащаяся в заявках, предоставляемых участниками, </w:t>
      </w:r>
      <w:r w:rsidRPr="00857E99">
        <w:rPr>
          <w:i/>
          <w:color w:val="000000"/>
        </w:rPr>
        <w:t>не должны допускать разночтений, неопределенности или иметь двусмысленное толкование</w:t>
      </w:r>
      <w:r w:rsidRPr="007A02A7">
        <w:rPr>
          <w:color w:val="000000"/>
        </w:rPr>
        <w:t xml:space="preserve">. </w:t>
      </w:r>
    </w:p>
    <w:p w:rsidR="007A02A7" w:rsidRPr="007A02A7" w:rsidRDefault="007A02A7" w:rsidP="007A02A7">
      <w:pPr>
        <w:ind w:left="-709" w:right="-285" w:firstLine="425"/>
        <w:jc w:val="both"/>
        <w:rPr>
          <w:color w:val="000000"/>
        </w:rPr>
      </w:pPr>
      <w:r w:rsidRPr="007A02A7">
        <w:rPr>
          <w:color w:val="000000"/>
        </w:rPr>
        <w:t>Предложение участника в отношении объекта закупки должно полностью соответствовать требованиям к такому объекту, установленным заказчиком в части 2 «Описание объекта закупки» документации (далее – Сведения о товаре).</w:t>
      </w:r>
    </w:p>
    <w:p w:rsidR="007A02A7" w:rsidRDefault="007A02A7" w:rsidP="007A02A7">
      <w:pPr>
        <w:ind w:left="-709" w:right="-285" w:firstLine="425"/>
        <w:jc w:val="both"/>
        <w:rPr>
          <w:color w:val="000000"/>
        </w:rPr>
      </w:pPr>
      <w:r w:rsidRPr="007A02A7">
        <w:rPr>
          <w:color w:val="000000"/>
        </w:rPr>
        <w:t xml:space="preserve">Предложение участника в отношении поставляемых товаров, товаров, используемых при выполнении работ, оказании услуг, не должно сопровождаться словом «более», «менее», «не более», «не менее», «типа», «должен быть», «не должен быть», «допускается», «не допускается», «будет», «не будет», «или» и т.п., за исключением, если предлагаемый товар в соответствии с ГОСТом, ТУ, сертификатом, паспортом, инструкцией по применению, информацией изготовителя и т.д. имеет неконкретные (в том числе диапазонные, многозначные, временные и т.п.) характеристики, </w:t>
      </w:r>
      <w:r w:rsidRPr="00857E99">
        <w:rPr>
          <w:i/>
          <w:color w:val="000000"/>
        </w:rPr>
        <w:t>в таком случае следует указать их в том же виде, в каком указано в соответствующем ГОСТе, ТУ</w:t>
      </w:r>
      <w:r w:rsidRPr="007A02A7">
        <w:rPr>
          <w:color w:val="000000"/>
        </w:rPr>
        <w:t xml:space="preserve">, </w:t>
      </w:r>
      <w:r w:rsidRPr="00F17F78">
        <w:rPr>
          <w:i/>
          <w:color w:val="000000"/>
        </w:rPr>
        <w:t>сертификате</w:t>
      </w:r>
      <w:r w:rsidRPr="00F17F78">
        <w:rPr>
          <w:i/>
          <w:color w:val="000000"/>
          <w:u w:val="single"/>
        </w:rPr>
        <w:t>, паспорте</w:t>
      </w:r>
      <w:r w:rsidRPr="00F17F78">
        <w:rPr>
          <w:i/>
          <w:color w:val="000000"/>
        </w:rPr>
        <w:t>, инструкции по применению, информации изготовителя и т.д. с пояснением</w:t>
      </w:r>
      <w:r w:rsidRPr="007A02A7">
        <w:rPr>
          <w:color w:val="000000"/>
        </w:rPr>
        <w:t>, например, сопровождением словами «установлено производителем», «согласно ГОСТу» и т.п.)</w:t>
      </w:r>
      <w:r>
        <w:rPr>
          <w:color w:val="000000"/>
        </w:rPr>
        <w:t>»</w:t>
      </w:r>
      <w:r w:rsidRPr="007A02A7">
        <w:rPr>
          <w:color w:val="000000"/>
        </w:rPr>
        <w:t>.</w:t>
      </w:r>
    </w:p>
    <w:p w:rsidR="00857E99" w:rsidRPr="004416C9" w:rsidRDefault="00857E99" w:rsidP="0035570B">
      <w:pPr>
        <w:ind w:left="-709" w:right="-285" w:firstLine="425"/>
        <w:jc w:val="both"/>
      </w:pPr>
      <w:r>
        <w:rPr>
          <w:color w:val="000000"/>
        </w:rPr>
        <w:t>Материалами дела установлено, что по позиции 27 «Кран»</w:t>
      </w:r>
      <w:r w:rsidR="0035570B">
        <w:rPr>
          <w:color w:val="000000"/>
        </w:rPr>
        <w:t>, приведенной в таблице «Требования к основным используемым товарам» части 2 аукционной документации «Описание объекта закупки», установлены следующие характеристики:</w:t>
      </w:r>
    </w:p>
    <w:tbl>
      <w:tblPr>
        <w:tblW w:w="10632" w:type="dxa"/>
        <w:tblInd w:w="-601" w:type="dxa"/>
        <w:tblLook w:val="04A0" w:firstRow="1" w:lastRow="0" w:firstColumn="1" w:lastColumn="0" w:noHBand="0" w:noVBand="1"/>
      </w:tblPr>
      <w:tblGrid>
        <w:gridCol w:w="567"/>
        <w:gridCol w:w="2694"/>
        <w:gridCol w:w="7371"/>
      </w:tblGrid>
      <w:tr w:rsidR="00857E99" w:rsidRPr="00021C41" w:rsidTr="00857E99">
        <w:tc>
          <w:tcPr>
            <w:tcW w:w="567" w:type="dxa"/>
            <w:tcBorders>
              <w:top w:val="single" w:sz="4" w:space="0" w:color="auto"/>
              <w:left w:val="single" w:sz="4" w:space="0" w:color="auto"/>
              <w:bottom w:val="single" w:sz="4" w:space="0" w:color="auto"/>
              <w:right w:val="single" w:sz="4" w:space="0" w:color="auto"/>
            </w:tcBorders>
            <w:hideMark/>
          </w:tcPr>
          <w:p w:rsidR="00857E99" w:rsidRPr="00021C41" w:rsidRDefault="00857E99" w:rsidP="00857E99">
            <w:pPr>
              <w:jc w:val="center"/>
              <w:rPr>
                <w:sz w:val="20"/>
                <w:szCs w:val="20"/>
              </w:rPr>
            </w:pPr>
            <w:r w:rsidRPr="00021C41">
              <w:rPr>
                <w:sz w:val="20"/>
                <w:szCs w:val="20"/>
              </w:rPr>
              <w:lastRenderedPageBreak/>
              <w:t>№</w:t>
            </w:r>
          </w:p>
        </w:tc>
        <w:tc>
          <w:tcPr>
            <w:tcW w:w="2694" w:type="dxa"/>
            <w:tcBorders>
              <w:top w:val="single" w:sz="4" w:space="0" w:color="auto"/>
              <w:left w:val="single" w:sz="4" w:space="0" w:color="auto"/>
              <w:bottom w:val="single" w:sz="4" w:space="0" w:color="auto"/>
              <w:right w:val="single" w:sz="4" w:space="0" w:color="auto"/>
            </w:tcBorders>
            <w:hideMark/>
          </w:tcPr>
          <w:p w:rsidR="00857E99" w:rsidRPr="00021C41" w:rsidRDefault="00857E99" w:rsidP="00857E99">
            <w:pPr>
              <w:jc w:val="center"/>
              <w:rPr>
                <w:sz w:val="20"/>
                <w:szCs w:val="20"/>
              </w:rPr>
            </w:pPr>
            <w:r w:rsidRPr="00021C41">
              <w:rPr>
                <w:sz w:val="20"/>
                <w:szCs w:val="20"/>
              </w:rPr>
              <w:t>Наименование применяемых материалов</w:t>
            </w:r>
          </w:p>
        </w:tc>
        <w:tc>
          <w:tcPr>
            <w:tcW w:w="7371" w:type="dxa"/>
            <w:tcBorders>
              <w:top w:val="single" w:sz="4" w:space="0" w:color="auto"/>
              <w:left w:val="single" w:sz="4" w:space="0" w:color="auto"/>
              <w:bottom w:val="single" w:sz="4" w:space="0" w:color="auto"/>
              <w:right w:val="single" w:sz="4" w:space="0" w:color="auto"/>
            </w:tcBorders>
            <w:hideMark/>
          </w:tcPr>
          <w:p w:rsidR="00857E99" w:rsidRPr="00021C41" w:rsidRDefault="00857E99" w:rsidP="00857E99">
            <w:pPr>
              <w:jc w:val="center"/>
              <w:rPr>
                <w:sz w:val="20"/>
                <w:szCs w:val="20"/>
              </w:rPr>
            </w:pPr>
            <w:r w:rsidRPr="00021C41">
              <w:rPr>
                <w:sz w:val="20"/>
                <w:szCs w:val="20"/>
              </w:rPr>
              <w:t>Характеристики</w:t>
            </w:r>
          </w:p>
        </w:tc>
      </w:tr>
      <w:tr w:rsidR="00857E99" w:rsidRPr="004143EC" w:rsidTr="00857E99">
        <w:tc>
          <w:tcPr>
            <w:tcW w:w="567" w:type="dxa"/>
            <w:tcBorders>
              <w:top w:val="single" w:sz="4" w:space="0" w:color="auto"/>
              <w:left w:val="single" w:sz="4" w:space="0" w:color="auto"/>
              <w:bottom w:val="single" w:sz="4" w:space="0" w:color="auto"/>
              <w:right w:val="single" w:sz="4" w:space="0" w:color="auto"/>
            </w:tcBorders>
            <w:hideMark/>
          </w:tcPr>
          <w:p w:rsidR="00857E99" w:rsidRDefault="00857E99" w:rsidP="00857E99">
            <w:pPr>
              <w:jc w:val="center"/>
              <w:rPr>
                <w:sz w:val="20"/>
                <w:szCs w:val="20"/>
              </w:rPr>
            </w:pPr>
            <w:r>
              <w:rPr>
                <w:sz w:val="20"/>
                <w:szCs w:val="20"/>
              </w:rPr>
              <w:t>27</w:t>
            </w:r>
          </w:p>
        </w:tc>
        <w:tc>
          <w:tcPr>
            <w:tcW w:w="2694" w:type="dxa"/>
            <w:tcBorders>
              <w:top w:val="single" w:sz="4" w:space="0" w:color="auto"/>
              <w:left w:val="single" w:sz="4" w:space="0" w:color="auto"/>
              <w:bottom w:val="single" w:sz="4" w:space="0" w:color="auto"/>
              <w:right w:val="single" w:sz="4" w:space="0" w:color="auto"/>
            </w:tcBorders>
            <w:hideMark/>
          </w:tcPr>
          <w:p w:rsidR="00857E99" w:rsidRPr="00D501B0" w:rsidRDefault="00857E99" w:rsidP="00857E99">
            <w:pPr>
              <w:jc w:val="center"/>
              <w:rPr>
                <w:sz w:val="20"/>
                <w:szCs w:val="20"/>
              </w:rPr>
            </w:pPr>
            <w:r w:rsidRPr="00391EF4">
              <w:rPr>
                <w:sz w:val="20"/>
                <w:szCs w:val="20"/>
              </w:rPr>
              <w:t>Кран</w:t>
            </w:r>
          </w:p>
        </w:tc>
        <w:tc>
          <w:tcPr>
            <w:tcW w:w="7371" w:type="dxa"/>
            <w:tcBorders>
              <w:top w:val="single" w:sz="4" w:space="0" w:color="auto"/>
              <w:left w:val="single" w:sz="4" w:space="0" w:color="auto"/>
              <w:bottom w:val="single" w:sz="4" w:space="0" w:color="auto"/>
              <w:right w:val="single" w:sz="4" w:space="0" w:color="auto"/>
            </w:tcBorders>
            <w:hideMark/>
          </w:tcPr>
          <w:p w:rsidR="00857E99" w:rsidRDefault="00857E99" w:rsidP="00857E99">
            <w:pPr>
              <w:jc w:val="center"/>
              <w:rPr>
                <w:sz w:val="20"/>
                <w:szCs w:val="20"/>
              </w:rPr>
            </w:pPr>
            <w:r w:rsidRPr="004B370D">
              <w:rPr>
                <w:sz w:val="20"/>
                <w:szCs w:val="20"/>
              </w:rPr>
              <w:t xml:space="preserve">Кран </w:t>
            </w:r>
            <w:proofErr w:type="spellStart"/>
            <w:r w:rsidRPr="004B370D">
              <w:rPr>
                <w:sz w:val="20"/>
                <w:szCs w:val="20"/>
              </w:rPr>
              <w:t>шаровый</w:t>
            </w:r>
            <w:proofErr w:type="spellEnd"/>
            <w:r w:rsidRPr="004B370D">
              <w:rPr>
                <w:sz w:val="20"/>
                <w:szCs w:val="20"/>
              </w:rPr>
              <w:t xml:space="preserve"> муфтовый 11Б27п Ду25 Ру1,6</w:t>
            </w:r>
            <w:r>
              <w:rPr>
                <w:sz w:val="20"/>
                <w:szCs w:val="20"/>
              </w:rPr>
              <w:t xml:space="preserve"> </w:t>
            </w:r>
          </w:p>
          <w:p w:rsidR="00857E99" w:rsidRDefault="00857E99" w:rsidP="00857E99">
            <w:pPr>
              <w:jc w:val="center"/>
              <w:rPr>
                <w:sz w:val="20"/>
                <w:szCs w:val="20"/>
              </w:rPr>
            </w:pPr>
            <w:r w:rsidRPr="00F203FD">
              <w:rPr>
                <w:sz w:val="20"/>
                <w:szCs w:val="20"/>
              </w:rPr>
              <w:t>или эквивалент</w:t>
            </w:r>
            <w:r w:rsidRPr="009A08FE">
              <w:rPr>
                <w:sz w:val="20"/>
                <w:szCs w:val="20"/>
              </w:rPr>
              <w:t xml:space="preserve"> </w:t>
            </w:r>
          </w:p>
          <w:p w:rsidR="00857E99" w:rsidRPr="004143EC" w:rsidRDefault="00857E99" w:rsidP="00857E99">
            <w:pPr>
              <w:jc w:val="center"/>
              <w:rPr>
                <w:sz w:val="20"/>
                <w:szCs w:val="20"/>
              </w:rPr>
            </w:pPr>
            <w:r w:rsidRPr="009A08FE">
              <w:rPr>
                <w:sz w:val="20"/>
                <w:szCs w:val="20"/>
              </w:rPr>
              <w:t>Температура рабочей среды: в диапазоне от не более минус 60ºС до не менее 50ºС; должен иметь возможность устанавливаться в любом рабочем положении</w:t>
            </w:r>
          </w:p>
        </w:tc>
      </w:tr>
    </w:tbl>
    <w:p w:rsidR="00857E99" w:rsidRPr="004416C9" w:rsidRDefault="0011302E" w:rsidP="0011302E">
      <w:pPr>
        <w:autoSpaceDE w:val="0"/>
        <w:autoSpaceDN w:val="0"/>
        <w:adjustRightInd w:val="0"/>
        <w:ind w:left="-709" w:firstLine="425"/>
        <w:jc w:val="both"/>
      </w:pPr>
      <w:r>
        <w:t>Предложение участника закупки № 3 в отношении данной позиции выглядит следующим образом:</w:t>
      </w:r>
    </w:p>
    <w:tbl>
      <w:tblPr>
        <w:tblW w:w="10632" w:type="dxa"/>
        <w:tblInd w:w="-601" w:type="dxa"/>
        <w:tblLayout w:type="fixed"/>
        <w:tblLook w:val="04A0" w:firstRow="1" w:lastRow="0" w:firstColumn="1" w:lastColumn="0" w:noHBand="0" w:noVBand="1"/>
      </w:tblPr>
      <w:tblGrid>
        <w:gridCol w:w="567"/>
        <w:gridCol w:w="2694"/>
        <w:gridCol w:w="6520"/>
        <w:gridCol w:w="851"/>
      </w:tblGrid>
      <w:tr w:rsidR="00857E99" w:rsidRPr="00021C41" w:rsidTr="00857E99">
        <w:tc>
          <w:tcPr>
            <w:tcW w:w="567" w:type="dxa"/>
            <w:tcBorders>
              <w:top w:val="single" w:sz="4" w:space="0" w:color="auto"/>
              <w:left w:val="single" w:sz="4" w:space="0" w:color="auto"/>
              <w:bottom w:val="single" w:sz="4" w:space="0" w:color="auto"/>
              <w:right w:val="single" w:sz="4" w:space="0" w:color="auto"/>
            </w:tcBorders>
            <w:hideMark/>
          </w:tcPr>
          <w:p w:rsidR="00857E99" w:rsidRPr="00021C41" w:rsidRDefault="00857E99" w:rsidP="00857E99">
            <w:pPr>
              <w:jc w:val="center"/>
              <w:rPr>
                <w:rFonts w:eastAsia="Calibri"/>
                <w:sz w:val="20"/>
                <w:szCs w:val="20"/>
                <w:lang w:eastAsia="en-US"/>
              </w:rPr>
            </w:pPr>
            <w:r w:rsidRPr="00021C41">
              <w:rPr>
                <w:rFonts w:eastAsia="Calibri"/>
                <w:sz w:val="20"/>
                <w:szCs w:val="20"/>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857E99" w:rsidRPr="00021C41" w:rsidRDefault="00857E99" w:rsidP="00857E99">
            <w:pPr>
              <w:jc w:val="center"/>
              <w:rPr>
                <w:rFonts w:eastAsia="Calibri"/>
                <w:sz w:val="20"/>
                <w:szCs w:val="20"/>
                <w:lang w:eastAsia="en-US"/>
              </w:rPr>
            </w:pPr>
            <w:r w:rsidRPr="00021C41">
              <w:rPr>
                <w:rFonts w:eastAsia="Calibri"/>
                <w:sz w:val="20"/>
                <w:szCs w:val="20"/>
                <w:lang w:eastAsia="en-US"/>
              </w:rPr>
              <w:t>Наименование применяемых материалов</w:t>
            </w:r>
          </w:p>
        </w:tc>
        <w:tc>
          <w:tcPr>
            <w:tcW w:w="6520" w:type="dxa"/>
            <w:tcBorders>
              <w:top w:val="single" w:sz="4" w:space="0" w:color="auto"/>
              <w:left w:val="single" w:sz="4" w:space="0" w:color="auto"/>
              <w:bottom w:val="single" w:sz="4" w:space="0" w:color="auto"/>
              <w:right w:val="single" w:sz="4" w:space="0" w:color="auto"/>
            </w:tcBorders>
            <w:hideMark/>
          </w:tcPr>
          <w:p w:rsidR="00857E99" w:rsidRPr="00021C41" w:rsidRDefault="00857E99" w:rsidP="00857E99">
            <w:pPr>
              <w:jc w:val="center"/>
              <w:rPr>
                <w:rFonts w:eastAsia="Calibri"/>
                <w:sz w:val="20"/>
                <w:szCs w:val="20"/>
                <w:lang w:eastAsia="en-US"/>
              </w:rPr>
            </w:pPr>
            <w:r w:rsidRPr="00021C41">
              <w:rPr>
                <w:rFonts w:eastAsia="Calibri"/>
                <w:sz w:val="20"/>
                <w:szCs w:val="20"/>
                <w:lang w:eastAsia="en-US"/>
              </w:rPr>
              <w:t>Характеристики</w:t>
            </w:r>
          </w:p>
        </w:tc>
        <w:tc>
          <w:tcPr>
            <w:tcW w:w="851" w:type="dxa"/>
            <w:tcBorders>
              <w:top w:val="single" w:sz="4" w:space="0" w:color="auto"/>
              <w:left w:val="single" w:sz="4" w:space="0" w:color="auto"/>
              <w:bottom w:val="single" w:sz="4" w:space="0" w:color="auto"/>
              <w:right w:val="single" w:sz="4" w:space="0" w:color="auto"/>
            </w:tcBorders>
          </w:tcPr>
          <w:p w:rsidR="00857E99" w:rsidRPr="00021C41" w:rsidRDefault="00857E99" w:rsidP="00857E99">
            <w:pPr>
              <w:jc w:val="center"/>
              <w:rPr>
                <w:rFonts w:eastAsia="Calibri"/>
                <w:sz w:val="20"/>
                <w:szCs w:val="20"/>
                <w:lang w:eastAsia="en-US"/>
              </w:rPr>
            </w:pPr>
          </w:p>
        </w:tc>
      </w:tr>
      <w:tr w:rsidR="00857E99" w:rsidRPr="00E55BC0" w:rsidTr="00857E99">
        <w:tc>
          <w:tcPr>
            <w:tcW w:w="567" w:type="dxa"/>
            <w:tcBorders>
              <w:top w:val="single" w:sz="4" w:space="0" w:color="auto"/>
              <w:left w:val="single" w:sz="4" w:space="0" w:color="auto"/>
              <w:bottom w:val="single" w:sz="4" w:space="0" w:color="auto"/>
              <w:right w:val="single" w:sz="4" w:space="0" w:color="auto"/>
            </w:tcBorders>
            <w:hideMark/>
          </w:tcPr>
          <w:p w:rsidR="00857E99" w:rsidRPr="00D501B0" w:rsidRDefault="00857E99" w:rsidP="00857E99">
            <w:pPr>
              <w:jc w:val="center"/>
              <w:rPr>
                <w:rFonts w:eastAsia="Calibri"/>
                <w:sz w:val="20"/>
                <w:szCs w:val="20"/>
                <w:lang w:eastAsia="en-US"/>
              </w:rPr>
            </w:pPr>
            <w:r w:rsidRPr="00D501B0">
              <w:rPr>
                <w:rFonts w:eastAsia="Calibri"/>
                <w:sz w:val="20"/>
                <w:szCs w:val="20"/>
                <w:lang w:eastAsia="en-US"/>
              </w:rPr>
              <w:t>27</w:t>
            </w:r>
          </w:p>
        </w:tc>
        <w:tc>
          <w:tcPr>
            <w:tcW w:w="2694" w:type="dxa"/>
            <w:tcBorders>
              <w:top w:val="single" w:sz="4" w:space="0" w:color="auto"/>
              <w:left w:val="single" w:sz="4" w:space="0" w:color="auto"/>
              <w:bottom w:val="single" w:sz="4" w:space="0" w:color="auto"/>
              <w:right w:val="single" w:sz="4" w:space="0" w:color="auto"/>
            </w:tcBorders>
            <w:hideMark/>
          </w:tcPr>
          <w:p w:rsidR="00857E99" w:rsidRPr="00D501B0" w:rsidRDefault="00857E99" w:rsidP="00857E99">
            <w:pPr>
              <w:jc w:val="center"/>
              <w:rPr>
                <w:rFonts w:eastAsia="Calibri"/>
                <w:sz w:val="20"/>
                <w:szCs w:val="20"/>
                <w:lang w:eastAsia="en-US"/>
              </w:rPr>
            </w:pPr>
            <w:r w:rsidRPr="00D501B0">
              <w:rPr>
                <w:rFonts w:eastAsia="Calibri"/>
                <w:sz w:val="20"/>
                <w:szCs w:val="20"/>
                <w:lang w:eastAsia="en-US"/>
              </w:rPr>
              <w:t>Кран</w:t>
            </w:r>
          </w:p>
        </w:tc>
        <w:tc>
          <w:tcPr>
            <w:tcW w:w="6520" w:type="dxa"/>
            <w:tcBorders>
              <w:top w:val="single" w:sz="4" w:space="0" w:color="auto"/>
              <w:left w:val="single" w:sz="4" w:space="0" w:color="auto"/>
              <w:bottom w:val="single" w:sz="4" w:space="0" w:color="auto"/>
              <w:right w:val="single" w:sz="4" w:space="0" w:color="auto"/>
            </w:tcBorders>
            <w:hideMark/>
          </w:tcPr>
          <w:p w:rsidR="00857E99" w:rsidRPr="00D501B0" w:rsidRDefault="00857E99" w:rsidP="00857E99">
            <w:pPr>
              <w:jc w:val="center"/>
              <w:rPr>
                <w:rFonts w:eastAsia="Calibri"/>
                <w:sz w:val="20"/>
                <w:szCs w:val="20"/>
                <w:lang w:eastAsia="en-US"/>
              </w:rPr>
            </w:pPr>
            <w:r w:rsidRPr="00D501B0">
              <w:rPr>
                <w:rFonts w:eastAsia="Calibri"/>
                <w:sz w:val="20"/>
                <w:szCs w:val="20"/>
                <w:lang w:eastAsia="en-US"/>
              </w:rPr>
              <w:t xml:space="preserve">Кран </w:t>
            </w:r>
            <w:proofErr w:type="spellStart"/>
            <w:r w:rsidRPr="00D501B0">
              <w:rPr>
                <w:rFonts w:eastAsia="Calibri"/>
                <w:sz w:val="20"/>
                <w:szCs w:val="20"/>
                <w:lang w:eastAsia="en-US"/>
              </w:rPr>
              <w:t>шаровый</w:t>
            </w:r>
            <w:proofErr w:type="spellEnd"/>
            <w:r w:rsidRPr="00D501B0">
              <w:rPr>
                <w:rFonts w:eastAsia="Calibri"/>
                <w:sz w:val="20"/>
                <w:szCs w:val="20"/>
                <w:lang w:eastAsia="en-US"/>
              </w:rPr>
              <w:t xml:space="preserve"> муфтовый 11Б27п Ду25 Ру1,6 МПа</w:t>
            </w:r>
          </w:p>
          <w:p w:rsidR="00857E99" w:rsidRPr="00D501B0" w:rsidRDefault="00857E99" w:rsidP="00857E99">
            <w:pPr>
              <w:jc w:val="center"/>
              <w:rPr>
                <w:rFonts w:eastAsia="Calibri"/>
                <w:sz w:val="20"/>
                <w:szCs w:val="20"/>
                <w:lang w:eastAsia="en-US"/>
              </w:rPr>
            </w:pPr>
            <w:r w:rsidRPr="00D501B0">
              <w:rPr>
                <w:rFonts w:eastAsia="Calibri"/>
                <w:sz w:val="20"/>
                <w:szCs w:val="20"/>
                <w:lang w:eastAsia="en-US"/>
              </w:rPr>
              <w:t xml:space="preserve">Температура </w:t>
            </w:r>
            <w:r>
              <w:rPr>
                <w:rFonts w:eastAsia="Calibri"/>
                <w:sz w:val="20"/>
                <w:szCs w:val="20"/>
                <w:lang w:eastAsia="en-US"/>
              </w:rPr>
              <w:t xml:space="preserve">рабочей среды: </w:t>
            </w:r>
            <w:r w:rsidRPr="0011302E">
              <w:rPr>
                <w:rFonts w:eastAsia="Calibri"/>
                <w:b/>
                <w:sz w:val="20"/>
                <w:szCs w:val="20"/>
                <w:lang w:eastAsia="en-US"/>
              </w:rPr>
              <w:t>минус 60ºС - 50ºС</w:t>
            </w:r>
            <w:r w:rsidRPr="00D501B0">
              <w:rPr>
                <w:rFonts w:eastAsia="Calibri"/>
                <w:sz w:val="20"/>
                <w:szCs w:val="20"/>
                <w:lang w:eastAsia="en-US"/>
              </w:rPr>
              <w:t>; установка в любом рабочем положении</w:t>
            </w:r>
          </w:p>
        </w:tc>
        <w:tc>
          <w:tcPr>
            <w:tcW w:w="851" w:type="dxa"/>
            <w:tcBorders>
              <w:top w:val="single" w:sz="4" w:space="0" w:color="auto"/>
              <w:left w:val="single" w:sz="4" w:space="0" w:color="auto"/>
              <w:bottom w:val="single" w:sz="4" w:space="0" w:color="auto"/>
              <w:right w:val="single" w:sz="4" w:space="0" w:color="auto"/>
            </w:tcBorders>
          </w:tcPr>
          <w:p w:rsidR="00857E99" w:rsidRPr="00D501B0" w:rsidRDefault="00857E99" w:rsidP="00857E99">
            <w:pPr>
              <w:jc w:val="center"/>
              <w:rPr>
                <w:rFonts w:eastAsia="Calibri"/>
                <w:sz w:val="20"/>
                <w:szCs w:val="20"/>
                <w:lang w:eastAsia="en-US"/>
              </w:rPr>
            </w:pPr>
            <w:r w:rsidRPr="00D501B0">
              <w:rPr>
                <w:rFonts w:eastAsia="Calibri"/>
                <w:sz w:val="20"/>
                <w:szCs w:val="20"/>
                <w:lang w:eastAsia="en-US"/>
              </w:rPr>
              <w:t>Россия</w:t>
            </w:r>
          </w:p>
        </w:tc>
      </w:tr>
    </w:tbl>
    <w:p w:rsidR="00A57B44" w:rsidRDefault="00A57B44" w:rsidP="0081736F">
      <w:pPr>
        <w:ind w:left="-709" w:right="-285" w:firstLine="425"/>
        <w:jc w:val="both"/>
        <w:rPr>
          <w:color w:val="000000"/>
        </w:rPr>
      </w:pPr>
      <w:r>
        <w:rPr>
          <w:color w:val="000000"/>
        </w:rPr>
        <w:t xml:space="preserve">В обоснование позиции о неправомерности отклонения </w:t>
      </w:r>
      <w:r w:rsidR="00E52DDA">
        <w:rPr>
          <w:color w:val="000000"/>
        </w:rPr>
        <w:t xml:space="preserve">своей </w:t>
      </w:r>
      <w:r>
        <w:rPr>
          <w:color w:val="000000"/>
        </w:rPr>
        <w:t>заявки</w:t>
      </w:r>
      <w:r w:rsidR="003F52BD">
        <w:rPr>
          <w:color w:val="000000"/>
        </w:rPr>
        <w:t xml:space="preserve"> </w:t>
      </w:r>
      <w:r>
        <w:rPr>
          <w:color w:val="000000"/>
        </w:rPr>
        <w:t xml:space="preserve">ООО «Восток Капитал» ссылается на </w:t>
      </w:r>
      <w:r w:rsidR="00905496">
        <w:rPr>
          <w:color w:val="000000"/>
        </w:rPr>
        <w:t>характеристики, установленные производителем товара по Техническим усл</w:t>
      </w:r>
      <w:r w:rsidR="0081736F">
        <w:rPr>
          <w:color w:val="000000"/>
        </w:rPr>
        <w:t>овиям ТУ 3712-002-99751757-2007</w:t>
      </w:r>
      <w:r w:rsidR="003F52BD">
        <w:rPr>
          <w:color w:val="000000"/>
        </w:rPr>
        <w:t>, также заявителем в материалы дела представлен</w:t>
      </w:r>
      <w:r w:rsidR="00E52DDA">
        <w:rPr>
          <w:color w:val="000000"/>
        </w:rPr>
        <w:t xml:space="preserve"> Паспорт на краны шаровые муфтовые латунные ТУ3712-002-99751757-2007.</w:t>
      </w:r>
    </w:p>
    <w:p w:rsidR="00017FD3" w:rsidRDefault="00E52DDA" w:rsidP="009043A8">
      <w:pPr>
        <w:ind w:left="-709" w:right="-285" w:firstLine="425"/>
        <w:jc w:val="both"/>
        <w:rPr>
          <w:color w:val="000000"/>
        </w:rPr>
      </w:pPr>
      <w:r>
        <w:rPr>
          <w:color w:val="000000"/>
        </w:rPr>
        <w:t>В разделе 2 «Технически</w:t>
      </w:r>
      <w:r w:rsidR="00017FD3">
        <w:rPr>
          <w:color w:val="000000"/>
        </w:rPr>
        <w:t>е характеристики» упомянутого паспорта указано следующее.</w:t>
      </w:r>
    </w:p>
    <w:tbl>
      <w:tblPr>
        <w:tblW w:w="10632" w:type="dxa"/>
        <w:tblInd w:w="-601" w:type="dxa"/>
        <w:tblLook w:val="04A0" w:firstRow="1" w:lastRow="0" w:firstColumn="1" w:lastColumn="0" w:noHBand="0" w:noVBand="1"/>
      </w:tblPr>
      <w:tblGrid>
        <w:gridCol w:w="1747"/>
        <w:gridCol w:w="4065"/>
        <w:gridCol w:w="2410"/>
        <w:gridCol w:w="2410"/>
      </w:tblGrid>
      <w:tr w:rsidR="003E2814" w:rsidRPr="003E2814" w:rsidTr="00717D8D">
        <w:trPr>
          <w:trHeight w:val="291"/>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 </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Рабочая среда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Температура 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PN Мпа</w:t>
            </w:r>
          </w:p>
        </w:tc>
      </w:tr>
      <w:tr w:rsidR="003E2814" w:rsidRPr="003E2814" w:rsidTr="00C07EC6">
        <w:trPr>
          <w:trHeight w:val="300"/>
        </w:trPr>
        <w:tc>
          <w:tcPr>
            <w:tcW w:w="1747" w:type="dxa"/>
            <w:tcBorders>
              <w:top w:val="nil"/>
              <w:left w:val="single" w:sz="4" w:space="0" w:color="auto"/>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11Б27П</w:t>
            </w:r>
          </w:p>
        </w:tc>
        <w:tc>
          <w:tcPr>
            <w:tcW w:w="4065" w:type="dxa"/>
            <w:tcBorders>
              <w:top w:val="nil"/>
              <w:left w:val="nil"/>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Природный газ</w:t>
            </w:r>
          </w:p>
        </w:tc>
        <w:tc>
          <w:tcPr>
            <w:tcW w:w="2410" w:type="dxa"/>
            <w:tcBorders>
              <w:top w:val="nil"/>
              <w:left w:val="nil"/>
              <w:bottom w:val="single" w:sz="4" w:space="0" w:color="auto"/>
              <w:right w:val="single" w:sz="4" w:space="0" w:color="auto"/>
            </w:tcBorders>
            <w:shd w:val="clear" w:color="auto" w:fill="auto"/>
            <w:vAlign w:val="center"/>
            <w:hideMark/>
          </w:tcPr>
          <w:p w:rsidR="00C07EC6" w:rsidRPr="00C06196" w:rsidRDefault="003E2814" w:rsidP="003E2814">
            <w:pPr>
              <w:suppressAutoHyphens w:val="0"/>
              <w:jc w:val="center"/>
              <w:rPr>
                <w:b/>
                <w:color w:val="000000"/>
                <w:lang w:eastAsia="ru-RU"/>
              </w:rPr>
            </w:pPr>
            <w:r w:rsidRPr="00C06196">
              <w:rPr>
                <w:b/>
                <w:color w:val="000000"/>
                <w:sz w:val="22"/>
                <w:szCs w:val="22"/>
                <w:lang w:eastAsia="ru-RU"/>
              </w:rPr>
              <w:t xml:space="preserve">-60 </w:t>
            </w:r>
          </w:p>
          <w:p w:rsidR="003E2814" w:rsidRPr="003E2814" w:rsidRDefault="003E2814" w:rsidP="003E2814">
            <w:pPr>
              <w:suppressAutoHyphens w:val="0"/>
              <w:jc w:val="center"/>
              <w:rPr>
                <w:color w:val="000000"/>
                <w:lang w:eastAsia="ru-RU"/>
              </w:rPr>
            </w:pPr>
            <w:r w:rsidRPr="00C06196">
              <w:rPr>
                <w:b/>
                <w:color w:val="000000"/>
                <w:sz w:val="22"/>
                <w:szCs w:val="22"/>
                <w:lang w:eastAsia="ru-RU"/>
              </w:rPr>
              <w:t>+50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1,6</w:t>
            </w:r>
          </w:p>
        </w:tc>
      </w:tr>
      <w:tr w:rsidR="003E2814" w:rsidRPr="003E2814" w:rsidTr="00717D8D">
        <w:trPr>
          <w:trHeight w:val="293"/>
        </w:trPr>
        <w:tc>
          <w:tcPr>
            <w:tcW w:w="1747" w:type="dxa"/>
            <w:tcBorders>
              <w:top w:val="nil"/>
              <w:left w:val="single" w:sz="4" w:space="0" w:color="auto"/>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11Б27П1</w:t>
            </w:r>
          </w:p>
        </w:tc>
        <w:tc>
          <w:tcPr>
            <w:tcW w:w="4065" w:type="dxa"/>
            <w:tcBorders>
              <w:top w:val="nil"/>
              <w:left w:val="nil"/>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 xml:space="preserve">Вода. Пар. </w:t>
            </w:r>
            <w:proofErr w:type="spellStart"/>
            <w:r w:rsidRPr="003E2814">
              <w:rPr>
                <w:color w:val="000000"/>
                <w:sz w:val="22"/>
                <w:szCs w:val="22"/>
                <w:lang w:eastAsia="ru-RU"/>
              </w:rPr>
              <w:t>Самосмазыв</w:t>
            </w:r>
            <w:proofErr w:type="spellEnd"/>
            <w:r w:rsidRPr="003E2814">
              <w:rPr>
                <w:color w:val="000000"/>
                <w:sz w:val="22"/>
                <w:szCs w:val="22"/>
                <w:lang w:eastAsia="ru-RU"/>
              </w:rPr>
              <w:t>. Жидкости</w:t>
            </w:r>
          </w:p>
        </w:tc>
        <w:tc>
          <w:tcPr>
            <w:tcW w:w="2410" w:type="dxa"/>
            <w:tcBorders>
              <w:top w:val="nil"/>
              <w:left w:val="nil"/>
              <w:bottom w:val="single" w:sz="4" w:space="0" w:color="auto"/>
              <w:right w:val="single" w:sz="4" w:space="0" w:color="auto"/>
            </w:tcBorders>
            <w:shd w:val="clear" w:color="auto" w:fill="auto"/>
            <w:vAlign w:val="center"/>
            <w:hideMark/>
          </w:tcPr>
          <w:p w:rsidR="003E2814" w:rsidRPr="003E2814" w:rsidRDefault="003E2814" w:rsidP="003E2814">
            <w:pPr>
              <w:suppressAutoHyphens w:val="0"/>
              <w:jc w:val="center"/>
              <w:rPr>
                <w:color w:val="000000"/>
                <w:lang w:eastAsia="ru-RU"/>
              </w:rPr>
            </w:pPr>
            <w:r w:rsidRPr="003E2814">
              <w:rPr>
                <w:color w:val="000000"/>
                <w:sz w:val="22"/>
                <w:szCs w:val="22"/>
                <w:lang w:eastAsia="ru-RU"/>
              </w:rPr>
              <w:t>+150</w:t>
            </w:r>
          </w:p>
        </w:tc>
        <w:tc>
          <w:tcPr>
            <w:tcW w:w="2410" w:type="dxa"/>
            <w:vMerge/>
            <w:tcBorders>
              <w:top w:val="nil"/>
              <w:left w:val="single" w:sz="4" w:space="0" w:color="auto"/>
              <w:bottom w:val="single" w:sz="4" w:space="0" w:color="auto"/>
              <w:right w:val="single" w:sz="4" w:space="0" w:color="auto"/>
            </w:tcBorders>
            <w:vAlign w:val="center"/>
            <w:hideMark/>
          </w:tcPr>
          <w:p w:rsidR="003E2814" w:rsidRPr="003E2814" w:rsidRDefault="003E2814" w:rsidP="003E2814">
            <w:pPr>
              <w:suppressAutoHyphens w:val="0"/>
              <w:rPr>
                <w:color w:val="000000"/>
                <w:lang w:eastAsia="ru-RU"/>
              </w:rPr>
            </w:pPr>
          </w:p>
        </w:tc>
      </w:tr>
    </w:tbl>
    <w:p w:rsidR="007A02A7" w:rsidRDefault="00A57B44" w:rsidP="009043A8">
      <w:pPr>
        <w:ind w:left="-709" w:right="-285" w:firstLine="425"/>
        <w:jc w:val="both"/>
        <w:rPr>
          <w:color w:val="000000"/>
        </w:rPr>
      </w:pPr>
      <w:r>
        <w:rPr>
          <w:color w:val="000000"/>
        </w:rPr>
        <w:t>Изучив сведения, представленные</w:t>
      </w:r>
      <w:r w:rsidR="00F17F78">
        <w:rPr>
          <w:color w:val="000000"/>
        </w:rPr>
        <w:t xml:space="preserve"> заявителем в составе первой части заявки, а также положения инструкции по заполнению заявок, Комиссия Якутского УФАС России приходит к выводу </w:t>
      </w:r>
      <w:r w:rsidR="005E5387">
        <w:rPr>
          <w:color w:val="000000"/>
        </w:rPr>
        <w:t>о том, что показатели, представленные ООО «Восток Капитал» по показателю «температура рабочей среды» товара «Кран», вопреки утверждению заявителя, не соответствуют показателю, установленному в паспорте производителя.</w:t>
      </w:r>
      <w:r w:rsidR="00F17F78">
        <w:rPr>
          <w:color w:val="000000"/>
        </w:rPr>
        <w:t xml:space="preserve"> </w:t>
      </w:r>
    </w:p>
    <w:p w:rsidR="00C06196" w:rsidRPr="00624FAA" w:rsidRDefault="00C06196" w:rsidP="009043A8">
      <w:pPr>
        <w:ind w:left="-709" w:right="-285" w:firstLine="425"/>
        <w:jc w:val="both"/>
        <w:rPr>
          <w:i/>
          <w:color w:val="000000"/>
        </w:rPr>
      </w:pPr>
      <w:r w:rsidRPr="002B459B">
        <w:rPr>
          <w:i/>
          <w:color w:val="000000"/>
        </w:rPr>
        <w:t>Инструкция по заполнению заявок содержит прямое указание на</w:t>
      </w:r>
      <w:r w:rsidR="002B459B">
        <w:rPr>
          <w:i/>
          <w:color w:val="000000"/>
        </w:rPr>
        <w:t xml:space="preserve"> то, что в случае если используемый товар имеет диапазонные неконкретные/характеристики</w:t>
      </w:r>
      <w:r w:rsidR="00624FAA">
        <w:rPr>
          <w:i/>
          <w:color w:val="000000"/>
        </w:rPr>
        <w:t xml:space="preserve">, участникам закупки </w:t>
      </w:r>
      <w:r w:rsidRPr="002B459B">
        <w:rPr>
          <w:i/>
          <w:color w:val="000000"/>
        </w:rPr>
        <w:t xml:space="preserve"> необходимо</w:t>
      </w:r>
      <w:r w:rsidR="00624FAA">
        <w:rPr>
          <w:i/>
          <w:color w:val="000000"/>
        </w:rPr>
        <w:t xml:space="preserve"> указывать </w:t>
      </w:r>
      <w:r w:rsidRPr="002B459B">
        <w:rPr>
          <w:i/>
          <w:color w:val="000000"/>
        </w:rPr>
        <w:t>сведени</w:t>
      </w:r>
      <w:r w:rsidR="00624FAA">
        <w:rPr>
          <w:i/>
          <w:color w:val="000000"/>
        </w:rPr>
        <w:t>я</w:t>
      </w:r>
      <w:r w:rsidRPr="002B459B">
        <w:rPr>
          <w:i/>
          <w:color w:val="000000"/>
        </w:rPr>
        <w:t xml:space="preserve"> об используемых товарах </w:t>
      </w:r>
      <w:r w:rsidRPr="00624FAA">
        <w:rPr>
          <w:i/>
          <w:color w:val="000000"/>
          <w:u w:val="single"/>
        </w:rPr>
        <w:t>в строгом соответствии с</w:t>
      </w:r>
      <w:r w:rsidR="002B459B" w:rsidRPr="00624FAA">
        <w:rPr>
          <w:i/>
          <w:color w:val="000000"/>
          <w:u w:val="single"/>
        </w:rPr>
        <w:t xml:space="preserve"> показателями, установленными в паспорте производителя товара</w:t>
      </w:r>
      <w:r w:rsidR="00624FAA" w:rsidRPr="00624FAA">
        <w:rPr>
          <w:i/>
          <w:color w:val="000000"/>
        </w:rPr>
        <w:t>, с соответствующим пояснением «установлено производителем».</w:t>
      </w:r>
    </w:p>
    <w:p w:rsidR="001B7871" w:rsidRDefault="00624FAA" w:rsidP="009043A8">
      <w:pPr>
        <w:ind w:left="-709" w:right="-285" w:firstLine="425"/>
        <w:jc w:val="both"/>
        <w:rPr>
          <w:color w:val="000000"/>
        </w:rPr>
      </w:pPr>
      <w:r>
        <w:rPr>
          <w:color w:val="000000"/>
        </w:rPr>
        <w:t xml:space="preserve">Между тем показатель верхней границы рабочей температуры, указанный заявителем в первой части заявки, </w:t>
      </w:r>
      <w:r w:rsidRPr="00C84A4C">
        <w:rPr>
          <w:color w:val="000000"/>
          <w:u w:val="single"/>
        </w:rPr>
        <w:t>не сопровождается знаком «+», как в паспорте производителя</w:t>
      </w:r>
      <w:r w:rsidR="00C84A4C">
        <w:rPr>
          <w:color w:val="000000"/>
        </w:rPr>
        <w:t>,</w:t>
      </w:r>
      <w:r w:rsidR="001B7871">
        <w:rPr>
          <w:color w:val="000000"/>
        </w:rPr>
        <w:t xml:space="preserve"> не содержит слов «в диапазоне», а сопровождается знаком «-», который, по утверждению заявителя, обозначает диапазонное значение.</w:t>
      </w:r>
    </w:p>
    <w:p w:rsidR="002B459B" w:rsidRDefault="001B7871" w:rsidP="009043A8">
      <w:pPr>
        <w:ind w:left="-709" w:right="-285" w:firstLine="425"/>
        <w:jc w:val="both"/>
        <w:rPr>
          <w:color w:val="000000"/>
        </w:rPr>
      </w:pPr>
      <w:r>
        <w:rPr>
          <w:color w:val="000000"/>
        </w:rPr>
        <w:t xml:space="preserve"> </w:t>
      </w:r>
      <w:r w:rsidR="00C84A4C">
        <w:rPr>
          <w:color w:val="000000"/>
        </w:rPr>
        <w:t xml:space="preserve">Комиссия Якутского УФАС России отмечает, что приведенный заявителем показатель можно истолковать и как диапазонное значение </w:t>
      </w:r>
      <w:r w:rsidR="00162D96">
        <w:rPr>
          <w:color w:val="000000"/>
        </w:rPr>
        <w:t>«от -60</w:t>
      </w:r>
      <w:r w:rsidR="00162D96" w:rsidRPr="00162D96">
        <w:t xml:space="preserve"> </w:t>
      </w:r>
      <w:r w:rsidR="00162D96" w:rsidRPr="00162D96">
        <w:rPr>
          <w:color w:val="000000"/>
        </w:rPr>
        <w:t xml:space="preserve">ºС </w:t>
      </w:r>
      <w:r w:rsidR="00162D96">
        <w:rPr>
          <w:color w:val="000000"/>
        </w:rPr>
        <w:t xml:space="preserve"> до +50 </w:t>
      </w:r>
      <w:r w:rsidR="00162D96" w:rsidRPr="00162D96">
        <w:rPr>
          <w:color w:val="000000"/>
        </w:rPr>
        <w:t>ºС</w:t>
      </w:r>
      <w:r w:rsidR="00162D96">
        <w:rPr>
          <w:color w:val="000000"/>
        </w:rPr>
        <w:t xml:space="preserve">» </w:t>
      </w:r>
      <w:r w:rsidR="00C84A4C">
        <w:rPr>
          <w:color w:val="000000"/>
        </w:rPr>
        <w:t>и как два конкретных температурных обозначения – «-60</w:t>
      </w:r>
      <w:r w:rsidR="00162D96" w:rsidRPr="00162D96">
        <w:t xml:space="preserve"> </w:t>
      </w:r>
      <w:r w:rsidR="00162D96" w:rsidRPr="00162D96">
        <w:rPr>
          <w:color w:val="000000"/>
        </w:rPr>
        <w:t>ºС</w:t>
      </w:r>
      <w:r w:rsidR="00C84A4C">
        <w:rPr>
          <w:color w:val="000000"/>
        </w:rPr>
        <w:t>» и «</w:t>
      </w:r>
      <w:r w:rsidR="00162D96">
        <w:rPr>
          <w:color w:val="000000"/>
        </w:rPr>
        <w:t>-50</w:t>
      </w:r>
      <w:r w:rsidR="00162D96" w:rsidRPr="00162D96">
        <w:t xml:space="preserve"> </w:t>
      </w:r>
      <w:r w:rsidR="00162D96" w:rsidRPr="00162D96">
        <w:rPr>
          <w:color w:val="000000"/>
        </w:rPr>
        <w:t>ºС</w:t>
      </w:r>
      <w:r w:rsidR="00162D96">
        <w:rPr>
          <w:color w:val="000000"/>
        </w:rPr>
        <w:t>», не являющих собой диапазон температур.</w:t>
      </w:r>
    </w:p>
    <w:p w:rsidR="002F7FF4" w:rsidRPr="009429B3" w:rsidRDefault="002F7FF4" w:rsidP="002F7FF4">
      <w:pPr>
        <w:ind w:left="-709" w:right="-285" w:firstLine="425"/>
        <w:jc w:val="both"/>
        <w:rPr>
          <w:color w:val="000000"/>
        </w:rPr>
      </w:pPr>
      <w:r>
        <w:rPr>
          <w:color w:val="000000"/>
        </w:rPr>
        <w:t xml:space="preserve">При этом инструкция по заполнению заявок прямо указывает на </w:t>
      </w:r>
      <w:r w:rsidRPr="009429B3">
        <w:rPr>
          <w:color w:val="000000"/>
        </w:rPr>
        <w:t>необходимость предоставления участниками закупки определенных, не имеющих двусмысленное толкование</w:t>
      </w:r>
      <w:r w:rsidR="009429B3" w:rsidRPr="009429B3">
        <w:rPr>
          <w:color w:val="000000"/>
        </w:rPr>
        <w:t xml:space="preserve"> сведений</w:t>
      </w:r>
      <w:r w:rsidRPr="009429B3">
        <w:rPr>
          <w:color w:val="000000"/>
        </w:rPr>
        <w:t xml:space="preserve">. </w:t>
      </w:r>
    </w:p>
    <w:p w:rsidR="000210CB" w:rsidRPr="00CC6B22" w:rsidRDefault="000210CB" w:rsidP="000210CB">
      <w:pPr>
        <w:ind w:left="-709" w:right="-285" w:firstLine="425"/>
        <w:jc w:val="both"/>
        <w:rPr>
          <w:color w:val="000000"/>
        </w:rPr>
      </w:pPr>
      <w:r w:rsidRPr="00CC6B22">
        <w:rPr>
          <w:color w:val="000000"/>
        </w:rPr>
        <w:t>Согласно, части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210CB" w:rsidRPr="00CC6B22" w:rsidRDefault="000210CB" w:rsidP="000210CB">
      <w:pPr>
        <w:ind w:left="-709" w:right="-285" w:firstLine="425"/>
        <w:jc w:val="both"/>
        <w:rPr>
          <w:color w:val="000000"/>
        </w:rPr>
      </w:pPr>
      <w:r w:rsidRPr="00CC6B22">
        <w:rPr>
          <w:color w:val="000000"/>
        </w:rPr>
        <w:t>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210CB" w:rsidRPr="00CC6B22" w:rsidRDefault="000210CB" w:rsidP="000210CB">
      <w:pPr>
        <w:ind w:left="-709" w:right="-285" w:firstLine="425"/>
        <w:jc w:val="both"/>
        <w:rPr>
          <w:color w:val="000000"/>
        </w:rPr>
      </w:pPr>
      <w:r w:rsidRPr="00CC6B22">
        <w:rPr>
          <w:color w:val="000000"/>
        </w:rPr>
        <w:t>Согласно части 4 статьи 67 Закона о контрактной системе участник электронного аукциона не допускается к участию в нем в случае:</w:t>
      </w:r>
    </w:p>
    <w:p w:rsidR="000210CB" w:rsidRPr="00CC6B22" w:rsidRDefault="000210CB" w:rsidP="000210CB">
      <w:pPr>
        <w:ind w:left="-709" w:right="-285" w:firstLine="425"/>
        <w:jc w:val="both"/>
        <w:rPr>
          <w:color w:val="000000"/>
        </w:rPr>
      </w:pPr>
      <w:r w:rsidRPr="00CC6B22">
        <w:rPr>
          <w:color w:val="000000"/>
        </w:rPr>
        <w:lastRenderedPageBreak/>
        <w:t xml:space="preserve">1) </w:t>
      </w:r>
      <w:proofErr w:type="spellStart"/>
      <w:r w:rsidRPr="00CC6B22">
        <w:rPr>
          <w:color w:val="000000"/>
        </w:rPr>
        <w:t>непредоставления</w:t>
      </w:r>
      <w:proofErr w:type="spellEnd"/>
      <w:r w:rsidRPr="00CC6B22">
        <w:rPr>
          <w:color w:val="000000"/>
        </w:rPr>
        <w:t xml:space="preserve"> информации, предусмотренной частью 3 статьи 66 настоящего Федерального закона, или предоставления недостоверной информации;</w:t>
      </w:r>
    </w:p>
    <w:p w:rsidR="000210CB" w:rsidRPr="00CC6B22" w:rsidRDefault="000210CB" w:rsidP="000210CB">
      <w:pPr>
        <w:ind w:left="-709" w:right="-285" w:firstLine="425"/>
        <w:jc w:val="both"/>
        <w:rPr>
          <w:color w:val="000000"/>
        </w:rPr>
      </w:pPr>
      <w:r w:rsidRPr="00CC6B22">
        <w:rPr>
          <w:color w:val="000000"/>
        </w:rPr>
        <w:t>2) несоответствия информации, предусмотренной частью 3 статьи 66 настоящего Федерального закона, требованиям документации о таком аукционе.</w:t>
      </w:r>
    </w:p>
    <w:p w:rsidR="002B459B" w:rsidRDefault="009429B3" w:rsidP="009043A8">
      <w:pPr>
        <w:ind w:left="-709" w:right="-285" w:firstLine="425"/>
        <w:jc w:val="both"/>
        <w:rPr>
          <w:color w:val="000000"/>
        </w:rPr>
      </w:pPr>
      <w:r w:rsidRPr="009429B3">
        <w:rPr>
          <w:b/>
          <w:color w:val="000000"/>
        </w:rPr>
        <w:t>При изложенных обстоятельствах довод жалобы ООО «Восток Капитал» не находит подтверждения и признается необоснованным</w:t>
      </w:r>
      <w:r>
        <w:rPr>
          <w:color w:val="000000"/>
        </w:rPr>
        <w:t>.</w:t>
      </w:r>
    </w:p>
    <w:p w:rsidR="000210CB" w:rsidRDefault="000210CB" w:rsidP="000210CB">
      <w:pPr>
        <w:ind w:left="-709" w:right="-285" w:firstLine="425"/>
        <w:jc w:val="both"/>
        <w:rPr>
          <w:color w:val="000000"/>
        </w:rPr>
      </w:pPr>
      <w:r w:rsidRPr="00D412DA">
        <w:rPr>
          <w:color w:val="000000"/>
        </w:rPr>
        <w:t xml:space="preserve">Из текста жалобы ИП </w:t>
      </w:r>
      <w:r w:rsidR="00475BF8" w:rsidRPr="00475BF8">
        <w:rPr>
          <w:color w:val="000000"/>
        </w:rPr>
        <w:t>&lt;…&gt;</w:t>
      </w:r>
      <w:r w:rsidRPr="00D412DA">
        <w:rPr>
          <w:color w:val="000000"/>
        </w:rPr>
        <w:t xml:space="preserve"> следует, что</w:t>
      </w:r>
      <w:r>
        <w:rPr>
          <w:color w:val="000000"/>
        </w:rPr>
        <w:t xml:space="preserve"> заявителем обжалуются действия аукционной комиссии уполномоченного органа по отклонению заявки </w:t>
      </w:r>
      <w:r w:rsidR="00850AFA" w:rsidRPr="00850AFA">
        <w:rPr>
          <w:color w:val="000000"/>
        </w:rPr>
        <w:t xml:space="preserve">ИП </w:t>
      </w:r>
      <w:r w:rsidR="00475BF8" w:rsidRPr="00475BF8">
        <w:rPr>
          <w:color w:val="000000"/>
        </w:rPr>
        <w:t>&lt;…&gt;</w:t>
      </w:r>
      <w:r>
        <w:rPr>
          <w:color w:val="000000"/>
        </w:rPr>
        <w:t xml:space="preserve"> от участия в электронном аукционе.</w:t>
      </w:r>
    </w:p>
    <w:p w:rsidR="000210CB" w:rsidRDefault="000210CB" w:rsidP="000210CB">
      <w:pPr>
        <w:ind w:left="-709" w:right="-285" w:firstLine="425"/>
        <w:jc w:val="both"/>
        <w:rPr>
          <w:color w:val="000000"/>
        </w:rPr>
      </w:pPr>
      <w:r>
        <w:rPr>
          <w:color w:val="000000"/>
        </w:rPr>
        <w:t xml:space="preserve">Указывают, что показатель, послуживший единственным основанием для </w:t>
      </w:r>
      <w:proofErr w:type="spellStart"/>
      <w:r>
        <w:rPr>
          <w:color w:val="000000"/>
        </w:rPr>
        <w:t>недопуска</w:t>
      </w:r>
      <w:proofErr w:type="spellEnd"/>
      <w:r>
        <w:rPr>
          <w:color w:val="000000"/>
        </w:rPr>
        <w:t xml:space="preserve"> заявки к участию в электронном аукционе, заявитель указал в соответствии с Техническими условиями ТУ 3712-002-99751757-2007.</w:t>
      </w:r>
    </w:p>
    <w:p w:rsidR="00850AFA" w:rsidRPr="00CC6B22" w:rsidRDefault="00850AFA" w:rsidP="00850AFA">
      <w:pPr>
        <w:ind w:left="-709" w:right="-285" w:firstLine="425"/>
        <w:jc w:val="both"/>
        <w:rPr>
          <w:color w:val="000000"/>
        </w:rPr>
      </w:pPr>
      <w:r w:rsidRPr="00CC6B22">
        <w:rPr>
          <w:color w:val="000000"/>
        </w:rPr>
        <w:t>Из протокола рассмотрения первых частей заявок № 0116200007918001510-1 от 1</w:t>
      </w:r>
      <w:r>
        <w:rPr>
          <w:color w:val="000000"/>
        </w:rPr>
        <w:t>7</w:t>
      </w:r>
      <w:r w:rsidRPr="00CC6B22">
        <w:rPr>
          <w:color w:val="000000"/>
        </w:rPr>
        <w:t xml:space="preserve">.04.2018 года следует, что заявка участника закупки № </w:t>
      </w:r>
      <w:r w:rsidR="00D412DA">
        <w:rPr>
          <w:color w:val="000000"/>
        </w:rPr>
        <w:t>5</w:t>
      </w:r>
      <w:r w:rsidRPr="00CC6B22">
        <w:rPr>
          <w:color w:val="000000"/>
        </w:rPr>
        <w:t xml:space="preserve"> (</w:t>
      </w:r>
      <w:r w:rsidR="00D412DA">
        <w:rPr>
          <w:color w:val="000000"/>
        </w:rPr>
        <w:t xml:space="preserve">ИП </w:t>
      </w:r>
      <w:r w:rsidR="00475BF8" w:rsidRPr="00475BF8">
        <w:rPr>
          <w:color w:val="000000"/>
        </w:rPr>
        <w:t>&lt;…&gt;</w:t>
      </w:r>
      <w:r w:rsidRPr="00CC6B22">
        <w:rPr>
          <w:color w:val="000000"/>
        </w:rPr>
        <w:t>) не допущена к участию в электронном аукционе по следующему основанию: «</w:t>
      </w:r>
      <w:r w:rsidRPr="00DD793F">
        <w:rPr>
          <w:color w:val="000000"/>
        </w:rPr>
        <w:t>Не допустить на основании п.1 ч. 4 статьи 67 Федерального закона от 05.04.2013 №44-ФЗ и подраздела 1. документации об ЭА в связи с непредставлением конкретных показателей предлагаемых материалов, соответствующие значениям, установленным в части 2 «Описание объекта закупки» документации ЭА по позиции 27 (температура рабочей среды)</w:t>
      </w:r>
      <w:r w:rsidRPr="00CC6B22">
        <w:rPr>
          <w:color w:val="000000"/>
        </w:rPr>
        <w:t>».</w:t>
      </w:r>
    </w:p>
    <w:p w:rsidR="00850AFA" w:rsidRPr="00CC6B22" w:rsidRDefault="00850AFA" w:rsidP="00850AFA">
      <w:pPr>
        <w:ind w:left="-709" w:right="-285" w:firstLine="425"/>
        <w:jc w:val="both"/>
        <w:rPr>
          <w:color w:val="000000"/>
        </w:rPr>
      </w:pPr>
      <w:r w:rsidRPr="00CC6B22">
        <w:rPr>
          <w:color w:val="000000"/>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850AFA" w:rsidRPr="00CC6B22" w:rsidRDefault="00850AFA" w:rsidP="00850AFA">
      <w:pPr>
        <w:ind w:left="-709" w:right="-285" w:firstLine="425"/>
        <w:jc w:val="both"/>
        <w:rPr>
          <w:color w:val="000000"/>
        </w:rPr>
      </w:pPr>
      <w:r w:rsidRPr="00CC6B22">
        <w:rPr>
          <w:color w:val="000000"/>
        </w:rPr>
        <w:t>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50AFA" w:rsidRPr="00CC6B22" w:rsidRDefault="00850AFA" w:rsidP="00850AFA">
      <w:pPr>
        <w:ind w:left="-709" w:right="-285" w:firstLine="425"/>
        <w:jc w:val="both"/>
        <w:rPr>
          <w:color w:val="000000"/>
        </w:rPr>
      </w:pPr>
      <w:r w:rsidRPr="00CC6B22">
        <w:rPr>
          <w:color w:val="000000"/>
        </w:rPr>
        <w:t>Предметом закупки</w:t>
      </w:r>
      <w:r>
        <w:rPr>
          <w:color w:val="000000"/>
        </w:rPr>
        <w:t>,</w:t>
      </w:r>
      <w:r w:rsidRPr="00CC6B22">
        <w:rPr>
          <w:color w:val="000000"/>
        </w:rPr>
        <w:t xml:space="preserve"> согласно извещению о проведении электронного аукциона</w:t>
      </w:r>
      <w:r>
        <w:rPr>
          <w:color w:val="000000"/>
        </w:rPr>
        <w:t>,</w:t>
      </w:r>
      <w:r w:rsidRPr="00CC6B22">
        <w:rPr>
          <w:color w:val="000000"/>
        </w:rPr>
        <w:t xml:space="preserve"> является </w:t>
      </w:r>
      <w:r>
        <w:t>в</w:t>
      </w:r>
      <w:r w:rsidRPr="00F517A6">
        <w:t>ыполнение работ по строительству объекта "</w:t>
      </w:r>
      <w:proofErr w:type="spellStart"/>
      <w:r w:rsidRPr="00F517A6">
        <w:t>Внутрипоселковые</w:t>
      </w:r>
      <w:proofErr w:type="spellEnd"/>
      <w:r w:rsidRPr="00F517A6">
        <w:t xml:space="preserve"> газовые сети с. Чурапча </w:t>
      </w:r>
      <w:proofErr w:type="spellStart"/>
      <w:r w:rsidRPr="00F517A6">
        <w:t>Чурапчинского</w:t>
      </w:r>
      <w:proofErr w:type="spellEnd"/>
      <w:r w:rsidRPr="00F517A6">
        <w:t xml:space="preserve"> улуса РС </w:t>
      </w:r>
      <w:r>
        <w:t>(Я) (8-ой пусковой комплекс)"</w:t>
      </w:r>
      <w:r w:rsidRPr="00CC6B22">
        <w:rPr>
          <w:color w:val="000000"/>
        </w:rPr>
        <w:t xml:space="preserve">. </w:t>
      </w:r>
    </w:p>
    <w:p w:rsidR="00850AFA" w:rsidRPr="00CC6B22" w:rsidRDefault="00850AFA" w:rsidP="00850AFA">
      <w:pPr>
        <w:ind w:left="-709" w:right="-285" w:firstLine="425"/>
        <w:jc w:val="both"/>
        <w:rPr>
          <w:color w:val="000000"/>
        </w:rPr>
      </w:pPr>
      <w:r w:rsidRPr="00CC6B22">
        <w:rPr>
          <w:color w:val="000000"/>
        </w:rPr>
        <w:t>Пунктом  2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50AFA" w:rsidRPr="00CC6B22" w:rsidRDefault="00850AFA" w:rsidP="00850AFA">
      <w:pPr>
        <w:ind w:left="-709" w:right="-285" w:firstLine="425"/>
        <w:jc w:val="both"/>
        <w:rPr>
          <w:color w:val="000000"/>
        </w:rPr>
      </w:pPr>
      <w:r w:rsidRPr="00CC6B22">
        <w:rPr>
          <w:color w:val="000000"/>
        </w:rPr>
        <w:t xml:space="preserve">Поскольку в </w:t>
      </w:r>
      <w:r>
        <w:rPr>
          <w:color w:val="000000"/>
        </w:rPr>
        <w:t xml:space="preserve">описании объекта закупки </w:t>
      </w:r>
      <w:r w:rsidRPr="00CC6B22">
        <w:rPr>
          <w:color w:val="000000"/>
        </w:rPr>
        <w:t xml:space="preserve">аукционной документации </w:t>
      </w:r>
      <w:r>
        <w:rPr>
          <w:color w:val="000000"/>
        </w:rPr>
        <w:t xml:space="preserve">показатели, установленные по всем позициям требований к основным используемым товарам, сопровождаются словами «или эквивалент», </w:t>
      </w:r>
      <w:r w:rsidRPr="00CC6B22">
        <w:rPr>
          <w:color w:val="000000"/>
        </w:rPr>
        <w:t>в данном случае применению подлежат положения подпункта «б» пункта 3 части 3 статьи 66 Закона о контрактной системе.</w:t>
      </w:r>
    </w:p>
    <w:p w:rsidR="00850AFA" w:rsidRPr="00CC6B22" w:rsidRDefault="00850AFA" w:rsidP="00850AFA">
      <w:pPr>
        <w:ind w:left="-709" w:right="-285" w:firstLine="425"/>
        <w:jc w:val="both"/>
        <w:rPr>
          <w:color w:val="000000"/>
        </w:rPr>
      </w:pPr>
      <w:r w:rsidRPr="00CC6B22">
        <w:rPr>
          <w:color w:val="000000"/>
        </w:rPr>
        <w:t>Согласно подпункту «б» пункта 3 части 3 статьи 66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50AFA" w:rsidRDefault="00850AFA" w:rsidP="00850AFA">
      <w:pPr>
        <w:ind w:left="-709" w:right="-285" w:firstLine="425"/>
        <w:jc w:val="both"/>
        <w:rPr>
          <w:color w:val="000000"/>
        </w:rPr>
      </w:pPr>
      <w:r w:rsidRPr="00CC6B22">
        <w:rPr>
          <w:color w:val="000000"/>
        </w:rPr>
        <w:t xml:space="preserve">Материалами дела установлено, что в  </w:t>
      </w:r>
      <w:r>
        <w:rPr>
          <w:color w:val="000000"/>
        </w:rPr>
        <w:t>п</w:t>
      </w:r>
      <w:r w:rsidRPr="009043A8">
        <w:rPr>
          <w:color w:val="000000"/>
        </w:rPr>
        <w:t>одраздел</w:t>
      </w:r>
      <w:r>
        <w:rPr>
          <w:color w:val="000000"/>
        </w:rPr>
        <w:t>е 1</w:t>
      </w:r>
      <w:r w:rsidRPr="009043A8">
        <w:rPr>
          <w:color w:val="000000"/>
        </w:rPr>
        <w:t xml:space="preserve"> </w:t>
      </w:r>
      <w:r>
        <w:rPr>
          <w:color w:val="000000"/>
        </w:rPr>
        <w:t>«</w:t>
      </w:r>
      <w:r w:rsidRPr="009043A8">
        <w:rPr>
          <w:color w:val="000000"/>
        </w:rPr>
        <w:t>Первая часть заявки</w:t>
      </w:r>
      <w:r>
        <w:rPr>
          <w:color w:val="000000"/>
        </w:rPr>
        <w:t>» раздела 2 «Инструкция по заполнению заявки» документации об электронном аукционе указано, в том числе, следующее: «</w:t>
      </w:r>
      <w:r w:rsidRPr="009043A8">
        <w:rPr>
          <w:color w:val="000000"/>
        </w:rPr>
        <w:t xml:space="preserve">При подаче предложения в отношении описания объекта закупки, в частности – требуемых </w:t>
      </w:r>
      <w:r w:rsidRPr="009043A8">
        <w:rPr>
          <w:color w:val="000000"/>
        </w:rPr>
        <w:lastRenderedPageBreak/>
        <w:t xml:space="preserve">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r w:rsidRPr="00857E99">
        <w:rPr>
          <w:i/>
          <w:color w:val="000000"/>
        </w:rPr>
        <w:t>Предложение участника в отношении объекта закупки должно содержать конкретные значения показателей, которые позволят идентифицировать каждую товарную позицию, в отношении показателя которой подается предложение</w:t>
      </w:r>
      <w:r w:rsidRPr="009043A8">
        <w:rPr>
          <w:color w:val="000000"/>
        </w:rPr>
        <w:t>.</w:t>
      </w:r>
    </w:p>
    <w:p w:rsidR="00850AFA" w:rsidRPr="007A02A7" w:rsidRDefault="00850AFA" w:rsidP="00850AFA">
      <w:pPr>
        <w:ind w:left="-709" w:right="-285" w:firstLine="425"/>
        <w:jc w:val="both"/>
        <w:rPr>
          <w:color w:val="000000"/>
        </w:rPr>
      </w:pPr>
      <w:r w:rsidRPr="007A02A7">
        <w:rPr>
          <w:color w:val="000000"/>
        </w:rPr>
        <w:t xml:space="preserve">Информация, содержащаяся в заявках, предоставляемых участниками, </w:t>
      </w:r>
      <w:r w:rsidRPr="00857E99">
        <w:rPr>
          <w:i/>
          <w:color w:val="000000"/>
        </w:rPr>
        <w:t>не должны допускать разночтений, неопределенности или иметь двусмысленное толкование</w:t>
      </w:r>
      <w:r w:rsidRPr="007A02A7">
        <w:rPr>
          <w:color w:val="000000"/>
        </w:rPr>
        <w:t xml:space="preserve">. </w:t>
      </w:r>
    </w:p>
    <w:p w:rsidR="00850AFA" w:rsidRPr="007A02A7" w:rsidRDefault="00850AFA" w:rsidP="00850AFA">
      <w:pPr>
        <w:ind w:left="-709" w:right="-285" w:firstLine="425"/>
        <w:jc w:val="both"/>
        <w:rPr>
          <w:color w:val="000000"/>
        </w:rPr>
      </w:pPr>
      <w:r w:rsidRPr="007A02A7">
        <w:rPr>
          <w:color w:val="000000"/>
        </w:rPr>
        <w:t>Предложение участника в отношении объекта закупки должно полностью соответствовать требованиям к такому объекту, установленным заказчиком в части 2 «Описание объекта закупки» документации (далее – Сведения о товаре).</w:t>
      </w:r>
    </w:p>
    <w:p w:rsidR="00850AFA" w:rsidRDefault="00850AFA" w:rsidP="00850AFA">
      <w:pPr>
        <w:ind w:left="-709" w:right="-285" w:firstLine="425"/>
        <w:jc w:val="both"/>
        <w:rPr>
          <w:color w:val="000000"/>
        </w:rPr>
      </w:pPr>
      <w:r w:rsidRPr="007A02A7">
        <w:rPr>
          <w:color w:val="000000"/>
        </w:rPr>
        <w:t xml:space="preserve">Предложение участника в отношении поставляемых товаров, товаров, используемых при выполнении работ, оказании услуг, не должно сопровождаться словом «более», «менее», «не более», «не менее», «типа», «должен быть», «не должен быть», «допускается», «не допускается», «будет», «не будет», «или» и т.п., за исключением, если предлагаемый товар в соответствии с ГОСТом, ТУ, сертификатом, паспортом, инструкцией по применению, информацией изготовителя и т.д. имеет неконкретные (в том числе диапазонные, многозначные, временные и т.п.) характеристики, </w:t>
      </w:r>
      <w:r w:rsidRPr="00857E99">
        <w:rPr>
          <w:i/>
          <w:color w:val="000000"/>
        </w:rPr>
        <w:t>в таком случае следует указать их в том же виде, в каком указано в соответствующем ГОСТе, ТУ</w:t>
      </w:r>
      <w:r w:rsidRPr="007A02A7">
        <w:rPr>
          <w:color w:val="000000"/>
        </w:rPr>
        <w:t xml:space="preserve">, </w:t>
      </w:r>
      <w:r w:rsidRPr="00F17F78">
        <w:rPr>
          <w:i/>
          <w:color w:val="000000"/>
        </w:rPr>
        <w:t>сертификате</w:t>
      </w:r>
      <w:r w:rsidRPr="00F17F78">
        <w:rPr>
          <w:i/>
          <w:color w:val="000000"/>
          <w:u w:val="single"/>
        </w:rPr>
        <w:t>, паспорте</w:t>
      </w:r>
      <w:r w:rsidRPr="00F17F78">
        <w:rPr>
          <w:i/>
          <w:color w:val="000000"/>
        </w:rPr>
        <w:t>, инструкции по применению, информации изготовителя и т.д. с пояснением</w:t>
      </w:r>
      <w:r w:rsidRPr="007A02A7">
        <w:rPr>
          <w:color w:val="000000"/>
        </w:rPr>
        <w:t>, например, сопровождением словами «установлено производителем», «согласно ГОСТу» и т.п.)</w:t>
      </w:r>
      <w:r>
        <w:rPr>
          <w:color w:val="000000"/>
        </w:rPr>
        <w:t>»</w:t>
      </w:r>
      <w:r w:rsidRPr="007A02A7">
        <w:rPr>
          <w:color w:val="000000"/>
        </w:rPr>
        <w:t>.</w:t>
      </w:r>
    </w:p>
    <w:p w:rsidR="00850AFA" w:rsidRPr="004416C9" w:rsidRDefault="00850AFA" w:rsidP="00850AFA">
      <w:pPr>
        <w:ind w:left="-709" w:right="-285" w:firstLine="425"/>
        <w:jc w:val="both"/>
      </w:pPr>
      <w:r>
        <w:rPr>
          <w:color w:val="000000"/>
        </w:rPr>
        <w:t>Материалами дела установлено, что по позиции 27 «Кран», приведенной в таблице «Требования к основным используемым товарам» части 2 аукционной документации «Описание объекта закупки», установлены следующие характеристики:</w:t>
      </w:r>
    </w:p>
    <w:tbl>
      <w:tblPr>
        <w:tblW w:w="10632" w:type="dxa"/>
        <w:tblInd w:w="-601" w:type="dxa"/>
        <w:tblLook w:val="04A0" w:firstRow="1" w:lastRow="0" w:firstColumn="1" w:lastColumn="0" w:noHBand="0" w:noVBand="1"/>
      </w:tblPr>
      <w:tblGrid>
        <w:gridCol w:w="567"/>
        <w:gridCol w:w="2694"/>
        <w:gridCol w:w="7371"/>
      </w:tblGrid>
      <w:tr w:rsidR="00850AFA" w:rsidRPr="00021C41" w:rsidTr="00850AFA">
        <w:tc>
          <w:tcPr>
            <w:tcW w:w="567" w:type="dxa"/>
            <w:tcBorders>
              <w:top w:val="single" w:sz="4" w:space="0" w:color="auto"/>
              <w:left w:val="single" w:sz="4" w:space="0" w:color="auto"/>
              <w:bottom w:val="single" w:sz="4" w:space="0" w:color="auto"/>
              <w:right w:val="single" w:sz="4" w:space="0" w:color="auto"/>
            </w:tcBorders>
            <w:hideMark/>
          </w:tcPr>
          <w:p w:rsidR="00850AFA" w:rsidRPr="00021C41" w:rsidRDefault="00850AFA" w:rsidP="00850AFA">
            <w:pPr>
              <w:jc w:val="center"/>
              <w:rPr>
                <w:sz w:val="20"/>
                <w:szCs w:val="20"/>
              </w:rPr>
            </w:pPr>
            <w:r w:rsidRPr="00021C41">
              <w:rPr>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850AFA" w:rsidRPr="00021C41" w:rsidRDefault="00850AFA" w:rsidP="00850AFA">
            <w:pPr>
              <w:jc w:val="center"/>
              <w:rPr>
                <w:sz w:val="20"/>
                <w:szCs w:val="20"/>
              </w:rPr>
            </w:pPr>
            <w:r w:rsidRPr="00021C41">
              <w:rPr>
                <w:sz w:val="20"/>
                <w:szCs w:val="20"/>
              </w:rPr>
              <w:t>Наименование применяемых материалов</w:t>
            </w:r>
          </w:p>
        </w:tc>
        <w:tc>
          <w:tcPr>
            <w:tcW w:w="7371" w:type="dxa"/>
            <w:tcBorders>
              <w:top w:val="single" w:sz="4" w:space="0" w:color="auto"/>
              <w:left w:val="single" w:sz="4" w:space="0" w:color="auto"/>
              <w:bottom w:val="single" w:sz="4" w:space="0" w:color="auto"/>
              <w:right w:val="single" w:sz="4" w:space="0" w:color="auto"/>
            </w:tcBorders>
            <w:hideMark/>
          </w:tcPr>
          <w:p w:rsidR="00850AFA" w:rsidRPr="00021C41" w:rsidRDefault="00850AFA" w:rsidP="00850AFA">
            <w:pPr>
              <w:jc w:val="center"/>
              <w:rPr>
                <w:sz w:val="20"/>
                <w:szCs w:val="20"/>
              </w:rPr>
            </w:pPr>
            <w:r w:rsidRPr="00021C41">
              <w:rPr>
                <w:sz w:val="20"/>
                <w:szCs w:val="20"/>
              </w:rPr>
              <w:t>Характеристики</w:t>
            </w:r>
          </w:p>
        </w:tc>
      </w:tr>
      <w:tr w:rsidR="00850AFA" w:rsidRPr="004143EC" w:rsidTr="00850AFA">
        <w:tc>
          <w:tcPr>
            <w:tcW w:w="567" w:type="dxa"/>
            <w:tcBorders>
              <w:top w:val="single" w:sz="4" w:space="0" w:color="auto"/>
              <w:left w:val="single" w:sz="4" w:space="0" w:color="auto"/>
              <w:bottom w:val="single" w:sz="4" w:space="0" w:color="auto"/>
              <w:right w:val="single" w:sz="4" w:space="0" w:color="auto"/>
            </w:tcBorders>
            <w:hideMark/>
          </w:tcPr>
          <w:p w:rsidR="00850AFA" w:rsidRDefault="00850AFA" w:rsidP="00850AFA">
            <w:pPr>
              <w:jc w:val="center"/>
              <w:rPr>
                <w:sz w:val="20"/>
                <w:szCs w:val="20"/>
              </w:rPr>
            </w:pPr>
            <w:r>
              <w:rPr>
                <w:sz w:val="20"/>
                <w:szCs w:val="20"/>
              </w:rPr>
              <w:t>27</w:t>
            </w:r>
          </w:p>
        </w:tc>
        <w:tc>
          <w:tcPr>
            <w:tcW w:w="2694" w:type="dxa"/>
            <w:tcBorders>
              <w:top w:val="single" w:sz="4" w:space="0" w:color="auto"/>
              <w:left w:val="single" w:sz="4" w:space="0" w:color="auto"/>
              <w:bottom w:val="single" w:sz="4" w:space="0" w:color="auto"/>
              <w:right w:val="single" w:sz="4" w:space="0" w:color="auto"/>
            </w:tcBorders>
            <w:hideMark/>
          </w:tcPr>
          <w:p w:rsidR="00850AFA" w:rsidRPr="00D501B0" w:rsidRDefault="00850AFA" w:rsidP="00850AFA">
            <w:pPr>
              <w:jc w:val="center"/>
              <w:rPr>
                <w:sz w:val="20"/>
                <w:szCs w:val="20"/>
              </w:rPr>
            </w:pPr>
            <w:r w:rsidRPr="00391EF4">
              <w:rPr>
                <w:sz w:val="20"/>
                <w:szCs w:val="20"/>
              </w:rPr>
              <w:t>Кран</w:t>
            </w:r>
          </w:p>
        </w:tc>
        <w:tc>
          <w:tcPr>
            <w:tcW w:w="7371" w:type="dxa"/>
            <w:tcBorders>
              <w:top w:val="single" w:sz="4" w:space="0" w:color="auto"/>
              <w:left w:val="single" w:sz="4" w:space="0" w:color="auto"/>
              <w:bottom w:val="single" w:sz="4" w:space="0" w:color="auto"/>
              <w:right w:val="single" w:sz="4" w:space="0" w:color="auto"/>
            </w:tcBorders>
            <w:hideMark/>
          </w:tcPr>
          <w:p w:rsidR="00850AFA" w:rsidRDefault="00850AFA" w:rsidP="00850AFA">
            <w:pPr>
              <w:jc w:val="center"/>
              <w:rPr>
                <w:sz w:val="20"/>
                <w:szCs w:val="20"/>
              </w:rPr>
            </w:pPr>
            <w:r w:rsidRPr="004B370D">
              <w:rPr>
                <w:sz w:val="20"/>
                <w:szCs w:val="20"/>
              </w:rPr>
              <w:t xml:space="preserve">Кран </w:t>
            </w:r>
            <w:proofErr w:type="spellStart"/>
            <w:r w:rsidRPr="004B370D">
              <w:rPr>
                <w:sz w:val="20"/>
                <w:szCs w:val="20"/>
              </w:rPr>
              <w:t>шаровый</w:t>
            </w:r>
            <w:proofErr w:type="spellEnd"/>
            <w:r w:rsidRPr="004B370D">
              <w:rPr>
                <w:sz w:val="20"/>
                <w:szCs w:val="20"/>
              </w:rPr>
              <w:t xml:space="preserve"> муфтовый 11Б27п Ду25 Ру1,6</w:t>
            </w:r>
            <w:r>
              <w:rPr>
                <w:sz w:val="20"/>
                <w:szCs w:val="20"/>
              </w:rPr>
              <w:t xml:space="preserve"> </w:t>
            </w:r>
          </w:p>
          <w:p w:rsidR="00850AFA" w:rsidRDefault="00850AFA" w:rsidP="00850AFA">
            <w:pPr>
              <w:jc w:val="center"/>
              <w:rPr>
                <w:sz w:val="20"/>
                <w:szCs w:val="20"/>
              </w:rPr>
            </w:pPr>
            <w:r w:rsidRPr="00F203FD">
              <w:rPr>
                <w:sz w:val="20"/>
                <w:szCs w:val="20"/>
              </w:rPr>
              <w:t>или эквивалент</w:t>
            </w:r>
            <w:r w:rsidRPr="009A08FE">
              <w:rPr>
                <w:sz w:val="20"/>
                <w:szCs w:val="20"/>
              </w:rPr>
              <w:t xml:space="preserve"> </w:t>
            </w:r>
          </w:p>
          <w:p w:rsidR="00850AFA" w:rsidRPr="004143EC" w:rsidRDefault="00850AFA" w:rsidP="00850AFA">
            <w:pPr>
              <w:jc w:val="center"/>
              <w:rPr>
                <w:sz w:val="20"/>
                <w:szCs w:val="20"/>
              </w:rPr>
            </w:pPr>
            <w:r w:rsidRPr="009A08FE">
              <w:rPr>
                <w:sz w:val="20"/>
                <w:szCs w:val="20"/>
              </w:rPr>
              <w:t>Температура рабочей среды: в диапазоне от не более минус 60ºС до не менее 50ºС; должен иметь возможность устанавливаться в любом рабочем положении</w:t>
            </w:r>
          </w:p>
        </w:tc>
      </w:tr>
    </w:tbl>
    <w:p w:rsidR="00850AFA" w:rsidRDefault="00850AFA" w:rsidP="00850AFA">
      <w:pPr>
        <w:autoSpaceDE w:val="0"/>
        <w:autoSpaceDN w:val="0"/>
        <w:adjustRightInd w:val="0"/>
        <w:ind w:left="-709" w:firstLine="425"/>
        <w:jc w:val="both"/>
      </w:pPr>
      <w:r>
        <w:t xml:space="preserve">Предложение участника закупки № </w:t>
      </w:r>
      <w:r w:rsidR="00D412DA">
        <w:t>5</w:t>
      </w:r>
      <w:r>
        <w:t xml:space="preserve"> в отношении данной позиции выглядит следующим образом:</w:t>
      </w:r>
    </w:p>
    <w:tbl>
      <w:tblPr>
        <w:tblW w:w="10632" w:type="dxa"/>
        <w:tblInd w:w="-601" w:type="dxa"/>
        <w:tblLayout w:type="fixed"/>
        <w:tblLook w:val="04A0" w:firstRow="1" w:lastRow="0" w:firstColumn="1" w:lastColumn="0" w:noHBand="0" w:noVBand="1"/>
      </w:tblPr>
      <w:tblGrid>
        <w:gridCol w:w="567"/>
        <w:gridCol w:w="2552"/>
        <w:gridCol w:w="6662"/>
        <w:gridCol w:w="851"/>
      </w:tblGrid>
      <w:tr w:rsidR="001D45D2" w:rsidRPr="00021C41" w:rsidTr="001D45D2">
        <w:tc>
          <w:tcPr>
            <w:tcW w:w="567" w:type="dxa"/>
            <w:tcBorders>
              <w:top w:val="single" w:sz="4" w:space="0" w:color="auto"/>
              <w:left w:val="single" w:sz="4" w:space="0" w:color="auto"/>
              <w:bottom w:val="single" w:sz="4" w:space="0" w:color="auto"/>
              <w:right w:val="single" w:sz="4" w:space="0" w:color="auto"/>
            </w:tcBorders>
            <w:hideMark/>
          </w:tcPr>
          <w:p w:rsidR="001D45D2" w:rsidRPr="00021C41" w:rsidRDefault="001D45D2" w:rsidP="001D45D2">
            <w:pPr>
              <w:jc w:val="center"/>
              <w:rPr>
                <w:rFonts w:eastAsia="Calibri"/>
                <w:sz w:val="20"/>
                <w:szCs w:val="20"/>
                <w:lang w:eastAsia="en-US"/>
              </w:rPr>
            </w:pPr>
            <w:r w:rsidRPr="00021C41">
              <w:rPr>
                <w:rFonts w:eastAsia="Calibri"/>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D45D2" w:rsidRPr="00021C41" w:rsidRDefault="001D45D2" w:rsidP="001D45D2">
            <w:pPr>
              <w:jc w:val="center"/>
              <w:rPr>
                <w:rFonts w:eastAsia="Calibri"/>
                <w:sz w:val="20"/>
                <w:szCs w:val="20"/>
                <w:lang w:eastAsia="en-US"/>
              </w:rPr>
            </w:pPr>
            <w:r w:rsidRPr="00021C41">
              <w:rPr>
                <w:rFonts w:eastAsia="Calibri"/>
                <w:sz w:val="20"/>
                <w:szCs w:val="20"/>
                <w:lang w:eastAsia="en-US"/>
              </w:rPr>
              <w:t>Наименование применяемых материалов</w:t>
            </w:r>
          </w:p>
        </w:tc>
        <w:tc>
          <w:tcPr>
            <w:tcW w:w="6662" w:type="dxa"/>
            <w:tcBorders>
              <w:top w:val="single" w:sz="4" w:space="0" w:color="auto"/>
              <w:left w:val="single" w:sz="4" w:space="0" w:color="auto"/>
              <w:bottom w:val="single" w:sz="4" w:space="0" w:color="auto"/>
              <w:right w:val="single" w:sz="4" w:space="0" w:color="auto"/>
            </w:tcBorders>
            <w:hideMark/>
          </w:tcPr>
          <w:p w:rsidR="001D45D2" w:rsidRPr="00021C41" w:rsidRDefault="001D45D2" w:rsidP="001D45D2">
            <w:pPr>
              <w:jc w:val="center"/>
              <w:rPr>
                <w:rFonts w:eastAsia="Calibri"/>
                <w:sz w:val="20"/>
                <w:szCs w:val="20"/>
                <w:lang w:eastAsia="en-US"/>
              </w:rPr>
            </w:pPr>
            <w:r w:rsidRPr="00021C41">
              <w:rPr>
                <w:rFonts w:eastAsia="Calibri"/>
                <w:sz w:val="20"/>
                <w:szCs w:val="20"/>
                <w:lang w:eastAsia="en-US"/>
              </w:rPr>
              <w:t>Характеристики</w:t>
            </w:r>
          </w:p>
        </w:tc>
        <w:tc>
          <w:tcPr>
            <w:tcW w:w="851" w:type="dxa"/>
            <w:tcBorders>
              <w:top w:val="single" w:sz="4" w:space="0" w:color="auto"/>
              <w:left w:val="single" w:sz="4" w:space="0" w:color="auto"/>
              <w:bottom w:val="single" w:sz="4" w:space="0" w:color="auto"/>
              <w:right w:val="single" w:sz="4" w:space="0" w:color="auto"/>
            </w:tcBorders>
          </w:tcPr>
          <w:p w:rsidR="001D45D2" w:rsidRPr="00021C41" w:rsidRDefault="001D45D2" w:rsidP="001D45D2">
            <w:pPr>
              <w:jc w:val="center"/>
              <w:rPr>
                <w:rFonts w:eastAsia="Calibri"/>
                <w:sz w:val="20"/>
                <w:szCs w:val="20"/>
                <w:lang w:eastAsia="en-US"/>
              </w:rPr>
            </w:pPr>
          </w:p>
        </w:tc>
      </w:tr>
      <w:tr w:rsidR="001D45D2" w:rsidRPr="00F63AD3" w:rsidTr="001D45D2">
        <w:tc>
          <w:tcPr>
            <w:tcW w:w="567" w:type="dxa"/>
            <w:tcBorders>
              <w:top w:val="single" w:sz="4" w:space="0" w:color="auto"/>
              <w:left w:val="single" w:sz="4" w:space="0" w:color="auto"/>
              <w:bottom w:val="single" w:sz="4" w:space="0" w:color="auto"/>
              <w:right w:val="single" w:sz="4" w:space="0" w:color="auto"/>
            </w:tcBorders>
          </w:tcPr>
          <w:p w:rsidR="001D45D2" w:rsidRPr="00F63AD3" w:rsidRDefault="001D45D2" w:rsidP="001D45D2">
            <w:pPr>
              <w:rPr>
                <w:sz w:val="20"/>
                <w:szCs w:val="20"/>
              </w:rPr>
            </w:pPr>
            <w:r w:rsidRPr="00F63AD3">
              <w:rPr>
                <w:sz w:val="20"/>
                <w:szCs w:val="20"/>
              </w:rPr>
              <w:t>27</w:t>
            </w:r>
          </w:p>
        </w:tc>
        <w:tc>
          <w:tcPr>
            <w:tcW w:w="2552" w:type="dxa"/>
            <w:tcBorders>
              <w:top w:val="single" w:sz="4" w:space="0" w:color="auto"/>
              <w:left w:val="single" w:sz="4" w:space="0" w:color="auto"/>
              <w:bottom w:val="single" w:sz="4" w:space="0" w:color="auto"/>
              <w:right w:val="single" w:sz="4" w:space="0" w:color="auto"/>
            </w:tcBorders>
          </w:tcPr>
          <w:p w:rsidR="001D45D2" w:rsidRPr="00F63AD3" w:rsidRDefault="001D45D2" w:rsidP="001D45D2">
            <w:pPr>
              <w:jc w:val="center"/>
            </w:pPr>
            <w:r w:rsidRPr="00F63AD3">
              <w:rPr>
                <w:sz w:val="20"/>
                <w:szCs w:val="20"/>
              </w:rPr>
              <w:t>Кран</w:t>
            </w:r>
          </w:p>
        </w:tc>
        <w:tc>
          <w:tcPr>
            <w:tcW w:w="6662" w:type="dxa"/>
            <w:tcBorders>
              <w:top w:val="single" w:sz="4" w:space="0" w:color="auto"/>
              <w:left w:val="single" w:sz="4" w:space="0" w:color="auto"/>
              <w:bottom w:val="single" w:sz="4" w:space="0" w:color="auto"/>
              <w:right w:val="single" w:sz="4" w:space="0" w:color="auto"/>
            </w:tcBorders>
          </w:tcPr>
          <w:p w:rsidR="001D45D2" w:rsidRPr="00F63AD3" w:rsidRDefault="001D45D2" w:rsidP="001D45D2">
            <w:pPr>
              <w:rPr>
                <w:sz w:val="20"/>
                <w:szCs w:val="20"/>
              </w:rPr>
            </w:pPr>
            <w:r w:rsidRPr="00F63AD3">
              <w:rPr>
                <w:sz w:val="20"/>
                <w:szCs w:val="20"/>
              </w:rPr>
              <w:t xml:space="preserve">Кран </w:t>
            </w:r>
            <w:proofErr w:type="spellStart"/>
            <w:r w:rsidRPr="00F63AD3">
              <w:rPr>
                <w:sz w:val="20"/>
                <w:szCs w:val="20"/>
              </w:rPr>
              <w:t>шаровый</w:t>
            </w:r>
            <w:proofErr w:type="spellEnd"/>
            <w:r w:rsidRPr="00F63AD3">
              <w:rPr>
                <w:sz w:val="20"/>
                <w:szCs w:val="20"/>
              </w:rPr>
              <w:t xml:space="preserve"> муфтовый 11Б27п Ду25 Ру1,6 МПа</w:t>
            </w:r>
          </w:p>
          <w:p w:rsidR="001D45D2" w:rsidRPr="00F63AD3" w:rsidRDefault="001D45D2" w:rsidP="001D45D2">
            <w:pPr>
              <w:rPr>
                <w:sz w:val="20"/>
                <w:szCs w:val="20"/>
              </w:rPr>
            </w:pPr>
            <w:r w:rsidRPr="00F63AD3">
              <w:rPr>
                <w:sz w:val="20"/>
                <w:szCs w:val="20"/>
              </w:rPr>
              <w:t xml:space="preserve">Температура рабочей среды: </w:t>
            </w:r>
            <w:r w:rsidRPr="001D45D2">
              <w:rPr>
                <w:b/>
                <w:sz w:val="20"/>
                <w:szCs w:val="20"/>
              </w:rPr>
              <w:t>минус 60ºС - 50ºС</w:t>
            </w:r>
            <w:r w:rsidRPr="00F63AD3">
              <w:rPr>
                <w:sz w:val="20"/>
                <w:szCs w:val="20"/>
              </w:rPr>
              <w:t>; установка в любом рабочем положении</w:t>
            </w:r>
          </w:p>
        </w:tc>
        <w:tc>
          <w:tcPr>
            <w:tcW w:w="851" w:type="dxa"/>
            <w:tcBorders>
              <w:top w:val="single" w:sz="4" w:space="0" w:color="auto"/>
              <w:left w:val="single" w:sz="4" w:space="0" w:color="auto"/>
              <w:bottom w:val="single" w:sz="4" w:space="0" w:color="auto"/>
              <w:right w:val="single" w:sz="4" w:space="0" w:color="auto"/>
            </w:tcBorders>
          </w:tcPr>
          <w:p w:rsidR="001D45D2" w:rsidRPr="00F63AD3" w:rsidRDefault="001D45D2" w:rsidP="001D45D2">
            <w:r w:rsidRPr="00F63AD3">
              <w:rPr>
                <w:sz w:val="20"/>
                <w:szCs w:val="20"/>
              </w:rPr>
              <w:t>Россия</w:t>
            </w:r>
          </w:p>
        </w:tc>
      </w:tr>
    </w:tbl>
    <w:p w:rsidR="001D45D2" w:rsidRPr="00175F9E" w:rsidRDefault="001D45D2" w:rsidP="001D45D2">
      <w:pPr>
        <w:ind w:left="-709" w:right="-285" w:firstLine="425"/>
        <w:jc w:val="both"/>
        <w:rPr>
          <w:color w:val="000000"/>
        </w:rPr>
      </w:pPr>
      <w:r>
        <w:rPr>
          <w:color w:val="000000"/>
        </w:rPr>
        <w:t>Выше отмечено, что к</w:t>
      </w:r>
      <w:r w:rsidRPr="00175F9E">
        <w:rPr>
          <w:color w:val="000000"/>
        </w:rPr>
        <w:t xml:space="preserve"> жалобе в силу части 9 статьи 105 Закона о контрактной системе прикладываются документы, подтверждающие ее обоснованность.</w:t>
      </w:r>
    </w:p>
    <w:p w:rsidR="001D45D2" w:rsidRPr="00175F9E" w:rsidRDefault="00B95D11" w:rsidP="001D45D2">
      <w:pPr>
        <w:ind w:left="-709" w:right="-285" w:firstLine="425"/>
        <w:jc w:val="both"/>
        <w:rPr>
          <w:color w:val="000000"/>
        </w:rPr>
      </w:pPr>
      <w:r>
        <w:rPr>
          <w:color w:val="000000"/>
        </w:rPr>
        <w:t>Таким образом, из смысла части</w:t>
      </w:r>
      <w:r w:rsidR="001D45D2" w:rsidRPr="00175F9E">
        <w:rPr>
          <w:color w:val="000000"/>
        </w:rPr>
        <w:t xml:space="preserve"> 9 статьи 105 Закона о контрактной системе следует, </w:t>
      </w:r>
      <w:r>
        <w:rPr>
          <w:color w:val="000000"/>
        </w:rPr>
        <w:t xml:space="preserve">что </w:t>
      </w:r>
      <w:r w:rsidR="001D45D2" w:rsidRPr="00175F9E">
        <w:rPr>
          <w:color w:val="000000"/>
        </w:rPr>
        <w:t>обязанность по доказыванию обоснованности доводов жалобы с предоставлением соответствующих документов</w:t>
      </w:r>
      <w:r>
        <w:rPr>
          <w:color w:val="000000"/>
        </w:rPr>
        <w:t xml:space="preserve"> возлагается на заявителя</w:t>
      </w:r>
      <w:r w:rsidR="001D45D2" w:rsidRPr="00175F9E">
        <w:rPr>
          <w:color w:val="000000"/>
        </w:rPr>
        <w:t>.</w:t>
      </w:r>
    </w:p>
    <w:p w:rsidR="00B95D11" w:rsidRDefault="00B95D11" w:rsidP="001D45D2">
      <w:pPr>
        <w:ind w:left="-709" w:right="-285" w:firstLine="425"/>
        <w:jc w:val="both"/>
        <w:rPr>
          <w:color w:val="000000"/>
        </w:rPr>
      </w:pPr>
      <w:r>
        <w:rPr>
          <w:color w:val="000000"/>
        </w:rPr>
        <w:t xml:space="preserve">ИП </w:t>
      </w:r>
      <w:r w:rsidR="00475BF8" w:rsidRPr="00475BF8">
        <w:rPr>
          <w:color w:val="000000"/>
        </w:rPr>
        <w:t>&lt;…&gt;</w:t>
      </w:r>
      <w:r>
        <w:rPr>
          <w:color w:val="000000"/>
        </w:rPr>
        <w:t xml:space="preserve"> в материалы дела не представил Технические условия ТУ 3712-002-99751757-2007, либо паспорт производителя, в обоснование</w:t>
      </w:r>
      <w:r w:rsidR="00AF695C">
        <w:rPr>
          <w:color w:val="000000"/>
        </w:rPr>
        <w:t xml:space="preserve"> своей позиции о корректности заполнения заявки.</w:t>
      </w:r>
    </w:p>
    <w:p w:rsidR="00AF695C" w:rsidRDefault="00AF695C" w:rsidP="00AF695C">
      <w:pPr>
        <w:ind w:left="-709" w:right="-285" w:firstLine="425"/>
        <w:jc w:val="both"/>
        <w:rPr>
          <w:color w:val="000000"/>
        </w:rPr>
      </w:pPr>
      <w:r>
        <w:rPr>
          <w:color w:val="000000"/>
        </w:rPr>
        <w:t xml:space="preserve">Вместе с тем, Комиссия Якутского УФАС России отмечает, что приведенный заявителем показатель </w:t>
      </w:r>
      <w:r w:rsidR="00C5021A">
        <w:rPr>
          <w:color w:val="000000"/>
        </w:rPr>
        <w:t>«</w:t>
      </w:r>
      <w:r w:rsidR="00C5021A" w:rsidRPr="00C5021A">
        <w:rPr>
          <w:color w:val="000000"/>
        </w:rPr>
        <w:t>минус 60ºС - 50ºС</w:t>
      </w:r>
      <w:r w:rsidR="00C5021A">
        <w:rPr>
          <w:color w:val="000000"/>
        </w:rPr>
        <w:t xml:space="preserve">» </w:t>
      </w:r>
      <w:r>
        <w:rPr>
          <w:color w:val="000000"/>
        </w:rPr>
        <w:t>можно истолковать и как диапазонное значение «от -60</w:t>
      </w:r>
      <w:r w:rsidRPr="00162D96">
        <w:t xml:space="preserve"> </w:t>
      </w:r>
      <w:r w:rsidRPr="00162D96">
        <w:rPr>
          <w:color w:val="000000"/>
        </w:rPr>
        <w:t xml:space="preserve">ºС </w:t>
      </w:r>
      <w:r>
        <w:rPr>
          <w:color w:val="000000"/>
        </w:rPr>
        <w:t xml:space="preserve"> до +50 </w:t>
      </w:r>
      <w:r w:rsidRPr="00162D96">
        <w:rPr>
          <w:color w:val="000000"/>
        </w:rPr>
        <w:t>ºС</w:t>
      </w:r>
      <w:r>
        <w:rPr>
          <w:color w:val="000000"/>
        </w:rPr>
        <w:t>» и как два конкретных температурных обозначения – «-60</w:t>
      </w:r>
      <w:r w:rsidRPr="00162D96">
        <w:t xml:space="preserve"> </w:t>
      </w:r>
      <w:r w:rsidRPr="00162D96">
        <w:rPr>
          <w:color w:val="000000"/>
        </w:rPr>
        <w:t>ºС</w:t>
      </w:r>
      <w:r>
        <w:rPr>
          <w:color w:val="000000"/>
        </w:rPr>
        <w:t>» и «-50</w:t>
      </w:r>
      <w:r w:rsidRPr="00162D96">
        <w:t xml:space="preserve"> </w:t>
      </w:r>
      <w:r w:rsidRPr="00162D96">
        <w:rPr>
          <w:color w:val="000000"/>
        </w:rPr>
        <w:t>ºС</w:t>
      </w:r>
      <w:r>
        <w:rPr>
          <w:color w:val="000000"/>
        </w:rPr>
        <w:t>», не являющих собой диапазон температур.</w:t>
      </w:r>
    </w:p>
    <w:p w:rsidR="00AF695C" w:rsidRPr="009429B3" w:rsidRDefault="00AF695C" w:rsidP="00AF695C">
      <w:pPr>
        <w:ind w:left="-709" w:right="-285" w:firstLine="425"/>
        <w:jc w:val="both"/>
        <w:rPr>
          <w:color w:val="000000"/>
        </w:rPr>
      </w:pPr>
      <w:r>
        <w:rPr>
          <w:color w:val="000000"/>
        </w:rPr>
        <w:t xml:space="preserve">При этом инструкция по заполнению заявок прямо указывает на </w:t>
      </w:r>
      <w:r w:rsidRPr="009429B3">
        <w:rPr>
          <w:color w:val="000000"/>
        </w:rPr>
        <w:t xml:space="preserve">необходимость предоставления участниками закупки определенных, не имеющих двусмысленное толкование сведений. </w:t>
      </w:r>
    </w:p>
    <w:p w:rsidR="00850AFA" w:rsidRPr="00CC6B22" w:rsidRDefault="00850AFA" w:rsidP="00850AFA">
      <w:pPr>
        <w:ind w:left="-709" w:right="-285" w:firstLine="425"/>
        <w:jc w:val="both"/>
        <w:rPr>
          <w:color w:val="000000"/>
        </w:rPr>
      </w:pPr>
      <w:r w:rsidRPr="00CC6B22">
        <w:rPr>
          <w:color w:val="000000"/>
        </w:rPr>
        <w:t>Согласно, части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50AFA" w:rsidRPr="00CC6B22" w:rsidRDefault="00850AFA" w:rsidP="00850AFA">
      <w:pPr>
        <w:ind w:left="-709" w:right="-285" w:firstLine="425"/>
        <w:jc w:val="both"/>
        <w:rPr>
          <w:color w:val="000000"/>
        </w:rPr>
      </w:pPr>
      <w:r w:rsidRPr="00CC6B22">
        <w:rPr>
          <w:color w:val="000000"/>
        </w:rPr>
        <w:t xml:space="preserve">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w:t>
      </w:r>
      <w:r w:rsidRPr="00CC6B22">
        <w:rPr>
          <w:color w:val="000000"/>
        </w:rPr>
        <w:lastRenderedPageBreak/>
        <w:t>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850AFA" w:rsidRPr="00CC6B22" w:rsidRDefault="00850AFA" w:rsidP="00850AFA">
      <w:pPr>
        <w:ind w:left="-709" w:right="-285" w:firstLine="425"/>
        <w:jc w:val="both"/>
        <w:rPr>
          <w:color w:val="000000"/>
        </w:rPr>
      </w:pPr>
      <w:r w:rsidRPr="00CC6B22">
        <w:rPr>
          <w:color w:val="000000"/>
        </w:rPr>
        <w:t>Согласно части 4 статьи 67 Закона о контрактной системе участник электронного аукциона не допускается к участию в нем в случае:</w:t>
      </w:r>
    </w:p>
    <w:p w:rsidR="00850AFA" w:rsidRPr="00CC6B22" w:rsidRDefault="00850AFA" w:rsidP="00850AFA">
      <w:pPr>
        <w:ind w:left="-709" w:right="-285" w:firstLine="425"/>
        <w:jc w:val="both"/>
        <w:rPr>
          <w:color w:val="000000"/>
        </w:rPr>
      </w:pPr>
      <w:r w:rsidRPr="00CC6B22">
        <w:rPr>
          <w:color w:val="000000"/>
        </w:rPr>
        <w:t xml:space="preserve">1) </w:t>
      </w:r>
      <w:proofErr w:type="spellStart"/>
      <w:r w:rsidRPr="00CC6B22">
        <w:rPr>
          <w:color w:val="000000"/>
        </w:rPr>
        <w:t>непредоставления</w:t>
      </w:r>
      <w:proofErr w:type="spellEnd"/>
      <w:r w:rsidRPr="00CC6B22">
        <w:rPr>
          <w:color w:val="000000"/>
        </w:rPr>
        <w:t xml:space="preserve"> информации, предусмотренной частью 3 статьи 66 настоящего Федерального закона, или предоставления недостоверной информации;</w:t>
      </w:r>
    </w:p>
    <w:p w:rsidR="00850AFA" w:rsidRPr="00CC6B22" w:rsidRDefault="00850AFA" w:rsidP="00850AFA">
      <w:pPr>
        <w:ind w:left="-709" w:right="-285" w:firstLine="425"/>
        <w:jc w:val="both"/>
        <w:rPr>
          <w:color w:val="000000"/>
        </w:rPr>
      </w:pPr>
      <w:r w:rsidRPr="00CC6B22">
        <w:rPr>
          <w:color w:val="000000"/>
        </w:rPr>
        <w:t>2) несоответствия информации, предусмотренной частью 3 статьи 66 настоящего Федерального закона, требованиям документации о таком аукционе.</w:t>
      </w:r>
    </w:p>
    <w:p w:rsidR="00394C61" w:rsidRDefault="00C5021A" w:rsidP="00394C61">
      <w:pPr>
        <w:ind w:left="-709" w:right="-285" w:firstLine="425"/>
        <w:jc w:val="both"/>
        <w:rPr>
          <w:b/>
          <w:color w:val="000000"/>
        </w:rPr>
      </w:pPr>
      <w:r>
        <w:rPr>
          <w:b/>
          <w:color w:val="000000"/>
        </w:rPr>
        <w:t xml:space="preserve">При изложенных обстоятельствах довод жалобы ИП </w:t>
      </w:r>
      <w:r w:rsidR="00475BF8" w:rsidRPr="00475BF8">
        <w:rPr>
          <w:b/>
          <w:color w:val="000000"/>
        </w:rPr>
        <w:t>&lt;…&gt;</w:t>
      </w:r>
      <w:r>
        <w:rPr>
          <w:b/>
          <w:color w:val="000000"/>
        </w:rPr>
        <w:t xml:space="preserve"> не находит подтверждения и признается необоснованным.</w:t>
      </w:r>
    </w:p>
    <w:p w:rsidR="00394C61" w:rsidRDefault="007C438B" w:rsidP="00394C61">
      <w:pPr>
        <w:ind w:left="-709" w:right="-285" w:firstLine="425"/>
        <w:jc w:val="both"/>
        <w:rPr>
          <w:b/>
          <w:color w:val="000000"/>
        </w:rPr>
      </w:pPr>
      <w:r>
        <w:rPr>
          <w:b/>
          <w:color w:val="000000"/>
        </w:rPr>
        <w:t>По результатам внеплановой проверки установлено следующее.</w:t>
      </w:r>
    </w:p>
    <w:p w:rsidR="003445C0" w:rsidRDefault="003445C0" w:rsidP="003445C0">
      <w:pPr>
        <w:ind w:left="-709" w:right="-285" w:firstLine="425"/>
        <w:jc w:val="both"/>
        <w:rPr>
          <w:color w:val="000000"/>
        </w:rPr>
      </w:pPr>
      <w:r>
        <w:rPr>
          <w:color w:val="000000"/>
        </w:rPr>
        <w:t>В соответствии с пунктом 1 части 1 статьи 64 Закона о контрактной системе, д</w:t>
      </w:r>
      <w:r w:rsidRPr="003445C0">
        <w:rPr>
          <w:color w:val="000000"/>
        </w:rPr>
        <w:t>окументация об электронном аукционе</w:t>
      </w:r>
      <w:r>
        <w:rPr>
          <w:color w:val="000000"/>
        </w:rPr>
        <w:t>,</w:t>
      </w:r>
      <w:r w:rsidRPr="003445C0">
        <w:rPr>
          <w:color w:val="000000"/>
        </w:rPr>
        <w:t xml:space="preserve">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w:t>
      </w:r>
      <w:r w:rsidRPr="00EB0BC6">
        <w:rPr>
          <w:i/>
          <w:color w:val="000000"/>
        </w:rPr>
        <w:t>и инструкци</w:t>
      </w:r>
      <w:r w:rsidR="00EB0BC6" w:rsidRPr="00EB0BC6">
        <w:rPr>
          <w:i/>
          <w:color w:val="000000"/>
        </w:rPr>
        <w:t>ю</w:t>
      </w:r>
      <w:r w:rsidRPr="00EB0BC6">
        <w:rPr>
          <w:i/>
          <w:color w:val="000000"/>
        </w:rPr>
        <w:t xml:space="preserve"> по ее заполнению</w:t>
      </w:r>
      <w:r w:rsidRPr="003445C0">
        <w:rPr>
          <w:color w:val="000000"/>
        </w:rPr>
        <w:t>.</w:t>
      </w:r>
    </w:p>
    <w:p w:rsidR="003445C0" w:rsidRDefault="00EB0BC6" w:rsidP="00394C61">
      <w:pPr>
        <w:ind w:left="-709" w:right="-285" w:firstLine="425"/>
        <w:jc w:val="both"/>
        <w:rPr>
          <w:color w:val="000000"/>
        </w:rPr>
      </w:pPr>
      <w:r>
        <w:rPr>
          <w:color w:val="000000"/>
        </w:rPr>
        <w:t xml:space="preserve">Согласно части </w:t>
      </w:r>
      <w:r w:rsidRPr="00EB0BC6">
        <w:rPr>
          <w:color w:val="000000"/>
        </w:rPr>
        <w:t>1</w:t>
      </w:r>
      <w:r>
        <w:rPr>
          <w:color w:val="000000"/>
        </w:rPr>
        <w:t>статьи 9 Закона о контрактной системе, определяющей принцип профессионализма заказчика, к</w:t>
      </w:r>
      <w:r w:rsidRPr="00EB0BC6">
        <w:rPr>
          <w:color w:val="000000"/>
        </w:rPr>
        <w:t>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C438B" w:rsidRPr="007C438B" w:rsidRDefault="007C438B" w:rsidP="00394C61">
      <w:pPr>
        <w:ind w:left="-709" w:right="-285" w:firstLine="425"/>
        <w:jc w:val="both"/>
        <w:rPr>
          <w:color w:val="000000"/>
        </w:rPr>
      </w:pPr>
      <w:r w:rsidRPr="007C438B">
        <w:rPr>
          <w:color w:val="000000"/>
        </w:rPr>
        <w:t xml:space="preserve">В ходе рассмотрения </w:t>
      </w:r>
      <w:r w:rsidR="00475BF8">
        <w:rPr>
          <w:color w:val="000000"/>
        </w:rPr>
        <w:t xml:space="preserve">дела представители заказчика и </w:t>
      </w:r>
      <w:r w:rsidRPr="007C438B">
        <w:rPr>
          <w:color w:val="000000"/>
        </w:rPr>
        <w:t>уполномоченного органа пояснили, что по показателю «Температура рабочей среды» товара по позиции 27 «Кран» участник</w:t>
      </w:r>
      <w:r w:rsidR="0035216D">
        <w:rPr>
          <w:color w:val="000000"/>
        </w:rPr>
        <w:t>а</w:t>
      </w:r>
      <w:r w:rsidRPr="007C438B">
        <w:rPr>
          <w:color w:val="000000"/>
        </w:rPr>
        <w:t xml:space="preserve">м закупки </w:t>
      </w:r>
      <w:r w:rsidRPr="00CD1AF4">
        <w:rPr>
          <w:i/>
          <w:color w:val="000000"/>
        </w:rPr>
        <w:t>необходимо указать диапазонное значение</w:t>
      </w:r>
      <w:r w:rsidRPr="007C438B">
        <w:rPr>
          <w:color w:val="000000"/>
        </w:rPr>
        <w:t xml:space="preserve">, соответствующее значению, установленному в описании объекта закупки, </w:t>
      </w:r>
      <w:r w:rsidRPr="00CD1AF4">
        <w:rPr>
          <w:i/>
          <w:color w:val="000000"/>
        </w:rPr>
        <w:t xml:space="preserve">или </w:t>
      </w:r>
      <w:r w:rsidR="00CD1AF4" w:rsidRPr="00CD1AF4">
        <w:rPr>
          <w:i/>
          <w:color w:val="000000"/>
        </w:rPr>
        <w:t>диапазонное значение</w:t>
      </w:r>
      <w:r w:rsidR="00CD1AF4">
        <w:rPr>
          <w:i/>
          <w:color w:val="000000"/>
        </w:rPr>
        <w:t>,</w:t>
      </w:r>
      <w:r w:rsidR="00CD1AF4">
        <w:rPr>
          <w:color w:val="000000"/>
        </w:rPr>
        <w:t xml:space="preserve"> входящее в указанный диапазон, а также подчеркнули, что </w:t>
      </w:r>
      <w:r w:rsidR="00CD1AF4" w:rsidRPr="00CD1AF4">
        <w:rPr>
          <w:i/>
          <w:color w:val="000000"/>
        </w:rPr>
        <w:t>требуемое значение не может быть единичным</w:t>
      </w:r>
      <w:r w:rsidR="00CD1AF4">
        <w:rPr>
          <w:color w:val="000000"/>
        </w:rPr>
        <w:t>.</w:t>
      </w:r>
    </w:p>
    <w:p w:rsidR="00654976" w:rsidRPr="004416C9" w:rsidRDefault="00654976" w:rsidP="00654976">
      <w:pPr>
        <w:ind w:left="-709" w:right="-285" w:firstLine="425"/>
        <w:jc w:val="both"/>
      </w:pPr>
      <w:r>
        <w:rPr>
          <w:color w:val="000000"/>
        </w:rPr>
        <w:t>Выше отмечено, что по позиции 27 «Кран», приведенной в таблице «Требования к основным используемым товарам» части 2 аукционной документации «Описание объекта закупки», установлены следующие характеристики:</w:t>
      </w:r>
    </w:p>
    <w:tbl>
      <w:tblPr>
        <w:tblW w:w="10632" w:type="dxa"/>
        <w:tblInd w:w="-601" w:type="dxa"/>
        <w:tblLook w:val="04A0" w:firstRow="1" w:lastRow="0" w:firstColumn="1" w:lastColumn="0" w:noHBand="0" w:noVBand="1"/>
      </w:tblPr>
      <w:tblGrid>
        <w:gridCol w:w="567"/>
        <w:gridCol w:w="2694"/>
        <w:gridCol w:w="7371"/>
      </w:tblGrid>
      <w:tr w:rsidR="00654976" w:rsidRPr="00021C41" w:rsidTr="00654976">
        <w:tc>
          <w:tcPr>
            <w:tcW w:w="567" w:type="dxa"/>
            <w:tcBorders>
              <w:top w:val="single" w:sz="4" w:space="0" w:color="auto"/>
              <w:left w:val="single" w:sz="4" w:space="0" w:color="auto"/>
              <w:bottom w:val="single" w:sz="4" w:space="0" w:color="auto"/>
              <w:right w:val="single" w:sz="4" w:space="0" w:color="auto"/>
            </w:tcBorders>
            <w:hideMark/>
          </w:tcPr>
          <w:p w:rsidR="00654976" w:rsidRPr="00021C41" w:rsidRDefault="00654976" w:rsidP="00654976">
            <w:pPr>
              <w:jc w:val="center"/>
              <w:rPr>
                <w:sz w:val="20"/>
                <w:szCs w:val="20"/>
              </w:rPr>
            </w:pPr>
            <w:r w:rsidRPr="00021C41">
              <w:rPr>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654976" w:rsidRPr="00021C41" w:rsidRDefault="00654976" w:rsidP="00654976">
            <w:pPr>
              <w:jc w:val="center"/>
              <w:rPr>
                <w:sz w:val="20"/>
                <w:szCs w:val="20"/>
              </w:rPr>
            </w:pPr>
            <w:r w:rsidRPr="00021C41">
              <w:rPr>
                <w:sz w:val="20"/>
                <w:szCs w:val="20"/>
              </w:rPr>
              <w:t>Наименование применяемых материалов</w:t>
            </w:r>
          </w:p>
        </w:tc>
        <w:tc>
          <w:tcPr>
            <w:tcW w:w="7371" w:type="dxa"/>
            <w:tcBorders>
              <w:top w:val="single" w:sz="4" w:space="0" w:color="auto"/>
              <w:left w:val="single" w:sz="4" w:space="0" w:color="auto"/>
              <w:bottom w:val="single" w:sz="4" w:space="0" w:color="auto"/>
              <w:right w:val="single" w:sz="4" w:space="0" w:color="auto"/>
            </w:tcBorders>
            <w:hideMark/>
          </w:tcPr>
          <w:p w:rsidR="00654976" w:rsidRPr="00021C41" w:rsidRDefault="00654976" w:rsidP="00654976">
            <w:pPr>
              <w:jc w:val="center"/>
              <w:rPr>
                <w:sz w:val="20"/>
                <w:szCs w:val="20"/>
              </w:rPr>
            </w:pPr>
            <w:r w:rsidRPr="00021C41">
              <w:rPr>
                <w:sz w:val="20"/>
                <w:szCs w:val="20"/>
              </w:rPr>
              <w:t>Характеристики</w:t>
            </w:r>
          </w:p>
        </w:tc>
      </w:tr>
      <w:tr w:rsidR="00654976" w:rsidRPr="004143EC" w:rsidTr="00654976">
        <w:tc>
          <w:tcPr>
            <w:tcW w:w="567" w:type="dxa"/>
            <w:tcBorders>
              <w:top w:val="single" w:sz="4" w:space="0" w:color="auto"/>
              <w:left w:val="single" w:sz="4" w:space="0" w:color="auto"/>
              <w:bottom w:val="single" w:sz="4" w:space="0" w:color="auto"/>
              <w:right w:val="single" w:sz="4" w:space="0" w:color="auto"/>
            </w:tcBorders>
            <w:hideMark/>
          </w:tcPr>
          <w:p w:rsidR="00654976" w:rsidRDefault="00654976" w:rsidP="00654976">
            <w:pPr>
              <w:jc w:val="center"/>
              <w:rPr>
                <w:sz w:val="20"/>
                <w:szCs w:val="20"/>
              </w:rPr>
            </w:pPr>
            <w:r>
              <w:rPr>
                <w:sz w:val="20"/>
                <w:szCs w:val="20"/>
              </w:rPr>
              <w:t>27</w:t>
            </w:r>
          </w:p>
        </w:tc>
        <w:tc>
          <w:tcPr>
            <w:tcW w:w="2694" w:type="dxa"/>
            <w:tcBorders>
              <w:top w:val="single" w:sz="4" w:space="0" w:color="auto"/>
              <w:left w:val="single" w:sz="4" w:space="0" w:color="auto"/>
              <w:bottom w:val="single" w:sz="4" w:space="0" w:color="auto"/>
              <w:right w:val="single" w:sz="4" w:space="0" w:color="auto"/>
            </w:tcBorders>
            <w:hideMark/>
          </w:tcPr>
          <w:p w:rsidR="00654976" w:rsidRPr="00D501B0" w:rsidRDefault="00654976" w:rsidP="00654976">
            <w:pPr>
              <w:jc w:val="center"/>
              <w:rPr>
                <w:sz w:val="20"/>
                <w:szCs w:val="20"/>
              </w:rPr>
            </w:pPr>
            <w:r w:rsidRPr="00391EF4">
              <w:rPr>
                <w:sz w:val="20"/>
                <w:szCs w:val="20"/>
              </w:rPr>
              <w:t>Кран</w:t>
            </w:r>
          </w:p>
        </w:tc>
        <w:tc>
          <w:tcPr>
            <w:tcW w:w="7371" w:type="dxa"/>
            <w:tcBorders>
              <w:top w:val="single" w:sz="4" w:space="0" w:color="auto"/>
              <w:left w:val="single" w:sz="4" w:space="0" w:color="auto"/>
              <w:bottom w:val="single" w:sz="4" w:space="0" w:color="auto"/>
              <w:right w:val="single" w:sz="4" w:space="0" w:color="auto"/>
            </w:tcBorders>
            <w:hideMark/>
          </w:tcPr>
          <w:p w:rsidR="00654976" w:rsidRDefault="00654976" w:rsidP="00654976">
            <w:pPr>
              <w:jc w:val="center"/>
              <w:rPr>
                <w:sz w:val="20"/>
                <w:szCs w:val="20"/>
              </w:rPr>
            </w:pPr>
            <w:r w:rsidRPr="004B370D">
              <w:rPr>
                <w:sz w:val="20"/>
                <w:szCs w:val="20"/>
              </w:rPr>
              <w:t xml:space="preserve">Кран </w:t>
            </w:r>
            <w:proofErr w:type="spellStart"/>
            <w:r w:rsidRPr="004B370D">
              <w:rPr>
                <w:sz w:val="20"/>
                <w:szCs w:val="20"/>
              </w:rPr>
              <w:t>шаровый</w:t>
            </w:r>
            <w:proofErr w:type="spellEnd"/>
            <w:r w:rsidRPr="004B370D">
              <w:rPr>
                <w:sz w:val="20"/>
                <w:szCs w:val="20"/>
              </w:rPr>
              <w:t xml:space="preserve"> муфтовый 11Б27п Ду25 Ру1,6</w:t>
            </w:r>
            <w:r>
              <w:rPr>
                <w:sz w:val="20"/>
                <w:szCs w:val="20"/>
              </w:rPr>
              <w:t xml:space="preserve"> </w:t>
            </w:r>
          </w:p>
          <w:p w:rsidR="00654976" w:rsidRDefault="00654976" w:rsidP="00654976">
            <w:pPr>
              <w:jc w:val="center"/>
              <w:rPr>
                <w:sz w:val="20"/>
                <w:szCs w:val="20"/>
              </w:rPr>
            </w:pPr>
            <w:r w:rsidRPr="00F203FD">
              <w:rPr>
                <w:sz w:val="20"/>
                <w:szCs w:val="20"/>
              </w:rPr>
              <w:t>или эквивалент</w:t>
            </w:r>
            <w:r w:rsidRPr="009A08FE">
              <w:rPr>
                <w:sz w:val="20"/>
                <w:szCs w:val="20"/>
              </w:rPr>
              <w:t xml:space="preserve"> </w:t>
            </w:r>
          </w:p>
          <w:p w:rsidR="00654976" w:rsidRPr="004143EC" w:rsidRDefault="00654976" w:rsidP="00654976">
            <w:pPr>
              <w:jc w:val="center"/>
              <w:rPr>
                <w:sz w:val="20"/>
                <w:szCs w:val="20"/>
              </w:rPr>
            </w:pPr>
            <w:r w:rsidRPr="009A08FE">
              <w:rPr>
                <w:sz w:val="20"/>
                <w:szCs w:val="20"/>
              </w:rPr>
              <w:t xml:space="preserve">Температура рабочей среды: </w:t>
            </w:r>
            <w:r w:rsidRPr="00654976">
              <w:rPr>
                <w:b/>
                <w:sz w:val="20"/>
                <w:szCs w:val="20"/>
              </w:rPr>
              <w:t>в диапазоне от не более минус 60ºС до не менее 50ºС</w:t>
            </w:r>
            <w:r w:rsidRPr="009A08FE">
              <w:rPr>
                <w:sz w:val="20"/>
                <w:szCs w:val="20"/>
              </w:rPr>
              <w:t>; должен иметь возможность устанавливаться в любом рабочем положении</w:t>
            </w:r>
          </w:p>
        </w:tc>
      </w:tr>
    </w:tbl>
    <w:p w:rsidR="00394C61" w:rsidRDefault="00654976" w:rsidP="00394C61">
      <w:pPr>
        <w:ind w:left="-709" w:right="-285" w:firstLine="425"/>
        <w:jc w:val="both"/>
        <w:rPr>
          <w:color w:val="000000"/>
        </w:rPr>
      </w:pPr>
      <w:r>
        <w:rPr>
          <w:color w:val="000000"/>
        </w:rPr>
        <w:t>Инструкция по заполнению заявок, приведенная в п</w:t>
      </w:r>
      <w:r w:rsidRPr="009043A8">
        <w:rPr>
          <w:color w:val="000000"/>
        </w:rPr>
        <w:t>одраздел</w:t>
      </w:r>
      <w:r>
        <w:rPr>
          <w:color w:val="000000"/>
        </w:rPr>
        <w:t>е 1</w:t>
      </w:r>
      <w:r w:rsidRPr="009043A8">
        <w:rPr>
          <w:color w:val="000000"/>
        </w:rPr>
        <w:t xml:space="preserve"> </w:t>
      </w:r>
      <w:r>
        <w:rPr>
          <w:color w:val="000000"/>
        </w:rPr>
        <w:t>«</w:t>
      </w:r>
      <w:r w:rsidRPr="009043A8">
        <w:rPr>
          <w:color w:val="000000"/>
        </w:rPr>
        <w:t>Первая часть заявки</w:t>
      </w:r>
      <w:r>
        <w:rPr>
          <w:color w:val="000000"/>
        </w:rPr>
        <w:t>» раздела 2 «Инструкция по заполнению заявки» документации об электронном аукционе содержит следующее указание</w:t>
      </w:r>
      <w:r w:rsidR="00237D00">
        <w:rPr>
          <w:color w:val="000000"/>
        </w:rPr>
        <w:t>: «</w:t>
      </w:r>
      <w:r w:rsidR="00237D00" w:rsidRPr="00237D00">
        <w:rPr>
          <w:color w:val="000000"/>
        </w:rPr>
        <w:t xml:space="preserve">Если в Сведениях о товаре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w:t>
      </w:r>
      <w:r w:rsidR="00237D00" w:rsidRPr="00237D00">
        <w:rPr>
          <w:i/>
          <w:color w:val="000000"/>
        </w:rPr>
        <w:t>участником закупки должен быть предложен товар со значением показателя, соответствующим заявленным требованиям, то есть точно таким же, либо попадающим в обозначенный в Сведениях о товаре диапазон</w:t>
      </w:r>
      <w:r w:rsidR="00237D00">
        <w:rPr>
          <w:color w:val="000000"/>
        </w:rPr>
        <w:t>»</w:t>
      </w:r>
      <w:r w:rsidR="00237D00" w:rsidRPr="00237D00">
        <w:rPr>
          <w:color w:val="000000"/>
        </w:rPr>
        <w:t>.</w:t>
      </w:r>
      <w:r>
        <w:rPr>
          <w:color w:val="000000"/>
        </w:rPr>
        <w:t xml:space="preserve"> </w:t>
      </w:r>
    </w:p>
    <w:p w:rsidR="00237D00" w:rsidRDefault="00237D00" w:rsidP="00394C61">
      <w:pPr>
        <w:ind w:left="-709" w:right="-285" w:firstLine="425"/>
        <w:jc w:val="both"/>
        <w:rPr>
          <w:color w:val="000000"/>
        </w:rPr>
      </w:pPr>
      <w:r>
        <w:rPr>
          <w:color w:val="000000"/>
        </w:rPr>
        <w:t>Иных указаний относительно заполнения показателей</w:t>
      </w:r>
      <w:r w:rsidR="001F2F75">
        <w:rPr>
          <w:color w:val="000000"/>
        </w:rPr>
        <w:t>,</w:t>
      </w:r>
      <w:r>
        <w:rPr>
          <w:color w:val="000000"/>
        </w:rPr>
        <w:t xml:space="preserve"> указанны</w:t>
      </w:r>
      <w:r w:rsidR="001F2F75">
        <w:rPr>
          <w:color w:val="000000"/>
        </w:rPr>
        <w:t>х</w:t>
      </w:r>
      <w:r>
        <w:rPr>
          <w:color w:val="000000"/>
        </w:rPr>
        <w:t xml:space="preserve"> в сопровожде</w:t>
      </w:r>
      <w:r w:rsidR="001F2F75">
        <w:rPr>
          <w:color w:val="000000"/>
        </w:rPr>
        <w:t>нии фраз</w:t>
      </w:r>
      <w:r>
        <w:rPr>
          <w:color w:val="000000"/>
        </w:rPr>
        <w:t xml:space="preserve"> </w:t>
      </w:r>
      <w:r w:rsidR="001F2F75" w:rsidRPr="00237D00">
        <w:rPr>
          <w:color w:val="000000"/>
        </w:rPr>
        <w:t>«в диапазоне от не менее __до не более __» или «в диапазоне от не более __ до не менее __»</w:t>
      </w:r>
      <w:r w:rsidR="001F2F75">
        <w:rPr>
          <w:color w:val="000000"/>
        </w:rPr>
        <w:t>, инструкция по заполнению заявок не содержит.</w:t>
      </w:r>
    </w:p>
    <w:p w:rsidR="001F2F75" w:rsidRDefault="001F2F75" w:rsidP="00394C61">
      <w:pPr>
        <w:ind w:left="-709" w:right="-285" w:firstLine="425"/>
        <w:jc w:val="both"/>
        <w:rPr>
          <w:color w:val="000000"/>
        </w:rPr>
      </w:pPr>
      <w:r>
        <w:rPr>
          <w:color w:val="000000"/>
        </w:rPr>
        <w:t>Между тем, из приведенных положений инструкции следует, что при заполнении показателей, указанных в описании объекта закупки в сопровождении слов «</w:t>
      </w:r>
      <w:r w:rsidRPr="001F2F75">
        <w:rPr>
          <w:color w:val="000000"/>
        </w:rPr>
        <w:t>в диапазоне от не менее __до не более __» или «в диапазоне от не более __ до не менее __»</w:t>
      </w:r>
      <w:r w:rsidR="00AC0CE7">
        <w:rPr>
          <w:color w:val="000000"/>
        </w:rPr>
        <w:t xml:space="preserve"> участники закупки могут указать как диапазонное значение, соответствующее установленному в описании объекта закупки, </w:t>
      </w:r>
      <w:r w:rsidR="00AC0CE7" w:rsidRPr="003445C0">
        <w:rPr>
          <w:i/>
          <w:color w:val="000000"/>
        </w:rPr>
        <w:t>так и конкретное единичное значение, подпадающее в установленный диапазон</w:t>
      </w:r>
      <w:r w:rsidR="00AC0CE7">
        <w:rPr>
          <w:color w:val="000000"/>
        </w:rPr>
        <w:t>.</w:t>
      </w:r>
    </w:p>
    <w:p w:rsidR="00237D00" w:rsidRDefault="003445C0" w:rsidP="00394C61">
      <w:pPr>
        <w:ind w:left="-709" w:right="-285" w:firstLine="425"/>
        <w:jc w:val="both"/>
        <w:rPr>
          <w:color w:val="000000"/>
        </w:rPr>
      </w:pPr>
      <w:r>
        <w:rPr>
          <w:color w:val="000000"/>
        </w:rPr>
        <w:lastRenderedPageBreak/>
        <w:t xml:space="preserve">При изложенных обстоятельствах, Комиссия Якутского УФАС России приходит к выводу о том, что инструкция по заполнению заявок на участие в рассматриваемой закупке не содержит надлежащих руководств для заполнения участниками закупки заявок и является </w:t>
      </w:r>
      <w:r w:rsidR="00816761">
        <w:rPr>
          <w:color w:val="000000"/>
        </w:rPr>
        <w:t>неполной</w:t>
      </w:r>
      <w:r>
        <w:rPr>
          <w:color w:val="000000"/>
        </w:rPr>
        <w:t>.</w:t>
      </w:r>
    </w:p>
    <w:p w:rsidR="00816761" w:rsidRDefault="00816761" w:rsidP="00394C61">
      <w:pPr>
        <w:ind w:left="-709" w:right="-285" w:firstLine="425"/>
        <w:jc w:val="both"/>
        <w:rPr>
          <w:color w:val="000000"/>
        </w:rPr>
      </w:pPr>
      <w:r w:rsidRPr="00476D96">
        <w:rPr>
          <w:b/>
          <w:color w:val="000000"/>
        </w:rPr>
        <w:t>В связи с вышеизложенным, действия заказчика по составлению неполной инструкции по заполнению заявок, признаются нарушившими часть 1 статьи 9, пункт 2 части 1 статьи 64 Закона  контрактной системе</w:t>
      </w:r>
      <w:r>
        <w:rPr>
          <w:color w:val="000000"/>
        </w:rPr>
        <w:t>.</w:t>
      </w:r>
    </w:p>
    <w:p w:rsidR="005533AA" w:rsidRPr="009E3FD1" w:rsidRDefault="00BC389D" w:rsidP="00C51B4F">
      <w:pPr>
        <w:suppressAutoHyphens w:val="0"/>
        <w:autoSpaceDE w:val="0"/>
        <w:autoSpaceDN w:val="0"/>
        <w:adjustRightInd w:val="0"/>
        <w:ind w:left="-709" w:right="-285" w:firstLine="425"/>
        <w:jc w:val="both"/>
        <w:outlineLvl w:val="1"/>
        <w:rPr>
          <w:color w:val="000000"/>
        </w:rPr>
      </w:pPr>
      <w:r w:rsidRPr="009E3FD1">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562373" w:rsidRPr="009E3FD1">
        <w:rPr>
          <w:color w:val="000000"/>
        </w:rPr>
        <w:t>,</w:t>
      </w:r>
    </w:p>
    <w:p w:rsidR="00A2061C" w:rsidRPr="009E3FD1" w:rsidRDefault="00A2061C" w:rsidP="00C51B4F">
      <w:pPr>
        <w:ind w:left="-709" w:right="-285" w:firstLine="425"/>
        <w:jc w:val="center"/>
        <w:rPr>
          <w:color w:val="000000"/>
        </w:rPr>
      </w:pPr>
    </w:p>
    <w:p w:rsidR="00310BDB" w:rsidRPr="009E3FD1" w:rsidRDefault="00562373" w:rsidP="00C51B4F">
      <w:pPr>
        <w:ind w:left="-709" w:right="-285" w:firstLine="425"/>
        <w:jc w:val="center"/>
        <w:rPr>
          <w:color w:val="000000"/>
        </w:rPr>
      </w:pPr>
      <w:r w:rsidRPr="009E3FD1">
        <w:rPr>
          <w:color w:val="000000"/>
        </w:rPr>
        <w:t>р е ш и л а:</w:t>
      </w:r>
    </w:p>
    <w:p w:rsidR="00A2061C" w:rsidRPr="009E3FD1" w:rsidRDefault="00A2061C" w:rsidP="00C51B4F">
      <w:pPr>
        <w:widowControl w:val="0"/>
        <w:suppressAutoHyphens w:val="0"/>
        <w:autoSpaceDE w:val="0"/>
        <w:autoSpaceDN w:val="0"/>
        <w:adjustRightInd w:val="0"/>
        <w:ind w:left="-709" w:right="-285" w:firstLine="425"/>
        <w:jc w:val="both"/>
        <w:outlineLvl w:val="1"/>
        <w:rPr>
          <w:color w:val="000000"/>
        </w:rPr>
      </w:pPr>
    </w:p>
    <w:p w:rsidR="00BF4A10" w:rsidRDefault="005802B6" w:rsidP="00C51B4F">
      <w:pPr>
        <w:widowControl w:val="0"/>
        <w:suppressAutoHyphens w:val="0"/>
        <w:autoSpaceDE w:val="0"/>
        <w:autoSpaceDN w:val="0"/>
        <w:adjustRightInd w:val="0"/>
        <w:ind w:left="-709" w:right="-285" w:firstLine="425"/>
        <w:jc w:val="both"/>
        <w:outlineLvl w:val="1"/>
        <w:rPr>
          <w:color w:val="000000"/>
        </w:rPr>
      </w:pPr>
      <w:r w:rsidRPr="009E3FD1">
        <w:rPr>
          <w:color w:val="000000"/>
        </w:rPr>
        <w:t xml:space="preserve">1. </w:t>
      </w:r>
      <w:r w:rsidR="00562373" w:rsidRPr="009E3FD1">
        <w:rPr>
          <w:color w:val="000000"/>
        </w:rPr>
        <w:t xml:space="preserve">Признать </w:t>
      </w:r>
      <w:r w:rsidR="00E6242A" w:rsidRPr="00E6242A">
        <w:rPr>
          <w:color w:val="000000"/>
        </w:rPr>
        <w:t>жалоб</w:t>
      </w:r>
      <w:r w:rsidR="00E6242A">
        <w:rPr>
          <w:color w:val="000000"/>
        </w:rPr>
        <w:t>у</w:t>
      </w:r>
      <w:r w:rsidR="00E6242A" w:rsidRPr="00E6242A">
        <w:rPr>
          <w:color w:val="000000"/>
        </w:rPr>
        <w:t xml:space="preserve"> ООО «Олимп» на действия заказчика ГКУ «Дирекция строительства Министерства сельского хозяйства и про</w:t>
      </w:r>
      <w:r w:rsidR="00731FDD">
        <w:rPr>
          <w:color w:val="000000"/>
        </w:rPr>
        <w:t xml:space="preserve">довольственной политики РС(Я)» </w:t>
      </w:r>
      <w:r w:rsidR="00E6242A" w:rsidRPr="00E6242A">
        <w:rPr>
          <w:color w:val="000000"/>
        </w:rPr>
        <w:t>при проведении электронного аукциона на выполнение работ по строительству объекта "</w:t>
      </w:r>
      <w:proofErr w:type="spellStart"/>
      <w:r w:rsidR="00E6242A" w:rsidRPr="00E6242A">
        <w:rPr>
          <w:color w:val="000000"/>
        </w:rPr>
        <w:t>Внутрипоселковые</w:t>
      </w:r>
      <w:proofErr w:type="spellEnd"/>
      <w:r w:rsidR="00E6242A" w:rsidRPr="00E6242A">
        <w:rPr>
          <w:color w:val="000000"/>
        </w:rPr>
        <w:t xml:space="preserve"> газовые сети с. Чурапча </w:t>
      </w:r>
      <w:proofErr w:type="spellStart"/>
      <w:r w:rsidR="00E6242A" w:rsidRPr="00E6242A">
        <w:rPr>
          <w:color w:val="000000"/>
        </w:rPr>
        <w:t>Чурапчинского</w:t>
      </w:r>
      <w:proofErr w:type="spellEnd"/>
      <w:r w:rsidR="00E6242A" w:rsidRPr="00E6242A">
        <w:rPr>
          <w:color w:val="000000"/>
        </w:rPr>
        <w:t xml:space="preserve"> улуса РС (Я) (8-ой пусковой комплекс)"   (</w:t>
      </w:r>
      <w:proofErr w:type="spellStart"/>
      <w:r w:rsidR="00E6242A" w:rsidRPr="00E6242A">
        <w:rPr>
          <w:color w:val="000000"/>
        </w:rPr>
        <w:t>изв</w:t>
      </w:r>
      <w:proofErr w:type="spellEnd"/>
      <w:r w:rsidR="00E6242A" w:rsidRPr="00E6242A">
        <w:rPr>
          <w:color w:val="000000"/>
        </w:rPr>
        <w:t>. № 0116200007918001510)</w:t>
      </w:r>
      <w:r w:rsidR="00BF4A10">
        <w:rPr>
          <w:color w:val="000000"/>
        </w:rPr>
        <w:t xml:space="preserve"> </w:t>
      </w:r>
      <w:r w:rsidR="00BF4A10" w:rsidRPr="00E1588A">
        <w:rPr>
          <w:b/>
          <w:color w:val="000000"/>
        </w:rPr>
        <w:t>частично обоснованной</w:t>
      </w:r>
      <w:r w:rsidR="00BF4A10">
        <w:rPr>
          <w:color w:val="000000"/>
        </w:rPr>
        <w:t>, обоснованными признаны доводы о наличии разночтений в извещении о проведении закупки и проекте контракта в части указания идентификационного кода закупки и реквизитов для предоставления обеспечения исполнения контракта, о составлении описания объекта закупки с нарушениями</w:t>
      </w:r>
      <w:r w:rsidR="00E1588A">
        <w:rPr>
          <w:color w:val="000000"/>
        </w:rPr>
        <w:t>.</w:t>
      </w:r>
    </w:p>
    <w:p w:rsidR="00E6242A" w:rsidRDefault="00E1588A" w:rsidP="00C51B4F">
      <w:pPr>
        <w:widowControl w:val="0"/>
        <w:suppressAutoHyphens w:val="0"/>
        <w:autoSpaceDE w:val="0"/>
        <w:autoSpaceDN w:val="0"/>
        <w:adjustRightInd w:val="0"/>
        <w:ind w:left="-709" w:right="-285" w:firstLine="425"/>
        <w:jc w:val="both"/>
        <w:outlineLvl w:val="1"/>
        <w:rPr>
          <w:color w:val="000000"/>
        </w:rPr>
      </w:pPr>
      <w:r>
        <w:rPr>
          <w:color w:val="000000"/>
        </w:rPr>
        <w:t xml:space="preserve">2. Признать жалобу ООО «Восток Капитал» </w:t>
      </w:r>
      <w:r w:rsidR="00E6242A" w:rsidRPr="00E6242A">
        <w:rPr>
          <w:color w:val="000000"/>
        </w:rPr>
        <w:t xml:space="preserve">на действия аукционной комиссии уполномоченного органа </w:t>
      </w:r>
      <w:proofErr w:type="spellStart"/>
      <w:r w:rsidR="00E6242A" w:rsidRPr="00E6242A">
        <w:rPr>
          <w:color w:val="000000"/>
        </w:rPr>
        <w:t>Госкомзакупок</w:t>
      </w:r>
      <w:proofErr w:type="spellEnd"/>
      <w:r w:rsidR="00E6242A" w:rsidRPr="00E6242A">
        <w:rPr>
          <w:color w:val="000000"/>
        </w:rPr>
        <w:t xml:space="preserve"> РС(Я) при проведении электронного аукциона на выполнение работ по строительству объекта "</w:t>
      </w:r>
      <w:proofErr w:type="spellStart"/>
      <w:r w:rsidR="00E6242A" w:rsidRPr="00E6242A">
        <w:rPr>
          <w:color w:val="000000"/>
        </w:rPr>
        <w:t>Внутрипоселковые</w:t>
      </w:r>
      <w:proofErr w:type="spellEnd"/>
      <w:r w:rsidR="00E6242A" w:rsidRPr="00E6242A">
        <w:rPr>
          <w:color w:val="000000"/>
        </w:rPr>
        <w:t xml:space="preserve"> газовые сети с. Чурапча </w:t>
      </w:r>
      <w:proofErr w:type="spellStart"/>
      <w:r w:rsidR="00E6242A" w:rsidRPr="00E6242A">
        <w:rPr>
          <w:color w:val="000000"/>
        </w:rPr>
        <w:t>Чурапчинского</w:t>
      </w:r>
      <w:proofErr w:type="spellEnd"/>
      <w:r w:rsidR="00E6242A" w:rsidRPr="00E6242A">
        <w:rPr>
          <w:color w:val="000000"/>
        </w:rPr>
        <w:t xml:space="preserve"> улуса РС (Я) (8-ой пусковой комплекс</w:t>
      </w:r>
      <w:r>
        <w:rPr>
          <w:color w:val="000000"/>
        </w:rPr>
        <w:t>)" (</w:t>
      </w:r>
      <w:proofErr w:type="spellStart"/>
      <w:r>
        <w:rPr>
          <w:color w:val="000000"/>
        </w:rPr>
        <w:t>изв</w:t>
      </w:r>
      <w:proofErr w:type="spellEnd"/>
      <w:r>
        <w:rPr>
          <w:color w:val="000000"/>
        </w:rPr>
        <w:t xml:space="preserve">. № 0116200007918001510) </w:t>
      </w:r>
      <w:r w:rsidRPr="00E1588A">
        <w:rPr>
          <w:b/>
          <w:color w:val="000000"/>
        </w:rPr>
        <w:t>необоснованной</w:t>
      </w:r>
      <w:r>
        <w:rPr>
          <w:color w:val="000000"/>
        </w:rPr>
        <w:t>.</w:t>
      </w:r>
    </w:p>
    <w:p w:rsidR="00E6242A" w:rsidRDefault="00E1588A" w:rsidP="00E1588A">
      <w:pPr>
        <w:widowControl w:val="0"/>
        <w:suppressAutoHyphens w:val="0"/>
        <w:autoSpaceDE w:val="0"/>
        <w:autoSpaceDN w:val="0"/>
        <w:adjustRightInd w:val="0"/>
        <w:ind w:left="-709" w:right="-285" w:firstLine="425"/>
        <w:jc w:val="both"/>
        <w:outlineLvl w:val="1"/>
        <w:rPr>
          <w:color w:val="000000"/>
        </w:rPr>
      </w:pPr>
      <w:r>
        <w:rPr>
          <w:color w:val="000000"/>
        </w:rPr>
        <w:t xml:space="preserve">3. Признать жалобу </w:t>
      </w:r>
      <w:r>
        <w:t xml:space="preserve">ИП </w:t>
      </w:r>
      <w:r w:rsidR="00475BF8" w:rsidRPr="00475BF8">
        <w:t>&lt;…&gt;</w:t>
      </w:r>
      <w:r>
        <w:t xml:space="preserve"> </w:t>
      </w:r>
      <w:r w:rsidRPr="00F517A6">
        <w:t xml:space="preserve">на действия </w:t>
      </w:r>
      <w:r>
        <w:t xml:space="preserve">аукционной комиссии </w:t>
      </w:r>
      <w:r w:rsidRPr="00F517A6">
        <w:t xml:space="preserve">уполномоченного органа </w:t>
      </w:r>
      <w:proofErr w:type="spellStart"/>
      <w:r w:rsidRPr="00F517A6">
        <w:t>Госкомзакупок</w:t>
      </w:r>
      <w:proofErr w:type="spellEnd"/>
      <w:r w:rsidRPr="00F517A6">
        <w:t xml:space="preserve"> РС(Я) при проведении электронного аукциона на </w:t>
      </w:r>
      <w:r>
        <w:t>в</w:t>
      </w:r>
      <w:r w:rsidRPr="00F517A6">
        <w:t>ыполнение работ по строительству объекта "</w:t>
      </w:r>
      <w:proofErr w:type="spellStart"/>
      <w:r w:rsidRPr="00F517A6">
        <w:t>Внутрипоселковые</w:t>
      </w:r>
      <w:proofErr w:type="spellEnd"/>
      <w:r w:rsidRPr="00F517A6">
        <w:t xml:space="preserve"> газовые сети с. Чурапча </w:t>
      </w:r>
      <w:proofErr w:type="spellStart"/>
      <w:r w:rsidRPr="00F517A6">
        <w:t>Чурапчинского</w:t>
      </w:r>
      <w:proofErr w:type="spellEnd"/>
      <w:r w:rsidRPr="00F517A6">
        <w:t xml:space="preserve"> улуса РС </w:t>
      </w:r>
      <w:r>
        <w:t xml:space="preserve">(Я) (8-ой пусковой комплекс)" </w:t>
      </w:r>
      <w:r w:rsidRPr="00F517A6">
        <w:t>(</w:t>
      </w:r>
      <w:proofErr w:type="spellStart"/>
      <w:r w:rsidRPr="00F517A6">
        <w:t>изв</w:t>
      </w:r>
      <w:proofErr w:type="spellEnd"/>
      <w:r w:rsidRPr="00F517A6">
        <w:t>. № 0116200007918001510)</w:t>
      </w:r>
      <w:r>
        <w:t xml:space="preserve"> </w:t>
      </w:r>
      <w:r w:rsidRPr="00E1588A">
        <w:rPr>
          <w:b/>
        </w:rPr>
        <w:t>необоснованной</w:t>
      </w:r>
      <w:r>
        <w:t>.</w:t>
      </w:r>
    </w:p>
    <w:p w:rsidR="00B12945" w:rsidRPr="009E3FD1" w:rsidRDefault="00731FDD" w:rsidP="00703423">
      <w:pPr>
        <w:widowControl w:val="0"/>
        <w:suppressAutoHyphens w:val="0"/>
        <w:autoSpaceDE w:val="0"/>
        <w:autoSpaceDN w:val="0"/>
        <w:adjustRightInd w:val="0"/>
        <w:ind w:left="-709" w:right="-285" w:firstLine="425"/>
        <w:jc w:val="both"/>
        <w:outlineLvl w:val="1"/>
        <w:rPr>
          <w:color w:val="000000"/>
        </w:rPr>
      </w:pPr>
      <w:r>
        <w:rPr>
          <w:color w:val="000000"/>
        </w:rPr>
        <w:t xml:space="preserve">4. </w:t>
      </w:r>
      <w:r w:rsidR="006F3E27" w:rsidRPr="009E3FD1">
        <w:rPr>
          <w:color w:val="000000"/>
        </w:rPr>
        <w:t>Признать</w:t>
      </w:r>
      <w:r w:rsidR="009E4B05" w:rsidRPr="009E3FD1">
        <w:t xml:space="preserve"> </w:t>
      </w:r>
      <w:r w:rsidR="002A4566" w:rsidRPr="009E3FD1">
        <w:t>заказчика</w:t>
      </w:r>
      <w:r w:rsidR="009E4B05" w:rsidRPr="009E3FD1">
        <w:t xml:space="preserve"> </w:t>
      </w:r>
      <w:r w:rsidR="00436DB0" w:rsidRPr="00E6242A">
        <w:rPr>
          <w:color w:val="000000"/>
        </w:rPr>
        <w:t>ГКУ «Дирекция строительства Министерства сельского хозяйства и про</w:t>
      </w:r>
      <w:r w:rsidR="00436DB0">
        <w:rPr>
          <w:color w:val="000000"/>
        </w:rPr>
        <w:t>довольственной политики РС(Я)»</w:t>
      </w:r>
      <w:r w:rsidR="002A4566" w:rsidRPr="009E3FD1">
        <w:t xml:space="preserve"> </w:t>
      </w:r>
      <w:r w:rsidR="008A4813" w:rsidRPr="009E3FD1">
        <w:t>нарушивш</w:t>
      </w:r>
      <w:r w:rsidR="002A4566" w:rsidRPr="009E3FD1">
        <w:t>им</w:t>
      </w:r>
      <w:r w:rsidR="007970E6" w:rsidRPr="00DD2006">
        <w:t xml:space="preserve"> </w:t>
      </w:r>
      <w:r w:rsidR="00436DB0" w:rsidRPr="00436DB0">
        <w:rPr>
          <w:color w:val="000000"/>
          <w:lang w:eastAsia="ru-RU"/>
        </w:rPr>
        <w:t>част</w:t>
      </w:r>
      <w:r w:rsidR="00436DB0">
        <w:rPr>
          <w:color w:val="000000"/>
          <w:lang w:eastAsia="ru-RU"/>
        </w:rPr>
        <w:t>ь</w:t>
      </w:r>
      <w:r w:rsidR="00436DB0" w:rsidRPr="00436DB0">
        <w:rPr>
          <w:color w:val="000000"/>
          <w:lang w:eastAsia="ru-RU"/>
        </w:rPr>
        <w:t xml:space="preserve"> 3 статьи 7, </w:t>
      </w:r>
      <w:r w:rsidR="00D8515B">
        <w:rPr>
          <w:color w:val="000000"/>
          <w:lang w:eastAsia="ru-RU"/>
        </w:rPr>
        <w:t xml:space="preserve">часть 1 статьи 9, </w:t>
      </w:r>
      <w:r w:rsidR="00436DB0">
        <w:rPr>
          <w:color w:val="000000"/>
          <w:lang w:eastAsia="ru-RU"/>
        </w:rPr>
        <w:t xml:space="preserve">часть 1 статьи 23, </w:t>
      </w:r>
      <w:r w:rsidR="00D8515B">
        <w:rPr>
          <w:color w:val="000000"/>
          <w:lang w:eastAsia="ru-RU"/>
        </w:rPr>
        <w:t xml:space="preserve">пункты 1 и 2 части 1 </w:t>
      </w:r>
      <w:r w:rsidR="00EB6D09">
        <w:rPr>
          <w:color w:val="000000"/>
          <w:lang w:eastAsia="ru-RU"/>
        </w:rPr>
        <w:t>статьи 33, пункт</w:t>
      </w:r>
      <w:r w:rsidR="00D8515B">
        <w:rPr>
          <w:color w:val="000000"/>
          <w:lang w:eastAsia="ru-RU"/>
        </w:rPr>
        <w:t>ы</w:t>
      </w:r>
      <w:r w:rsidR="00EB6D09">
        <w:rPr>
          <w:color w:val="000000"/>
          <w:lang w:eastAsia="ru-RU"/>
        </w:rPr>
        <w:t xml:space="preserve"> 1 </w:t>
      </w:r>
      <w:r w:rsidR="00D8515B">
        <w:rPr>
          <w:color w:val="000000"/>
          <w:lang w:eastAsia="ru-RU"/>
        </w:rPr>
        <w:t>и 2</w:t>
      </w:r>
      <w:r w:rsidR="00EB6D09">
        <w:rPr>
          <w:color w:val="000000"/>
          <w:lang w:eastAsia="ru-RU"/>
        </w:rPr>
        <w:t xml:space="preserve">части 1, </w:t>
      </w:r>
      <w:r w:rsidR="00436DB0" w:rsidRPr="00436DB0">
        <w:rPr>
          <w:color w:val="000000"/>
          <w:lang w:eastAsia="ru-RU"/>
        </w:rPr>
        <w:t>част</w:t>
      </w:r>
      <w:r w:rsidR="00436DB0">
        <w:rPr>
          <w:color w:val="000000"/>
          <w:lang w:eastAsia="ru-RU"/>
        </w:rPr>
        <w:t>ь</w:t>
      </w:r>
      <w:r w:rsidR="00436DB0" w:rsidRPr="00436DB0">
        <w:rPr>
          <w:color w:val="000000"/>
          <w:lang w:eastAsia="ru-RU"/>
        </w:rPr>
        <w:t xml:space="preserve"> 4 статьи 64, част</w:t>
      </w:r>
      <w:r w:rsidR="00436DB0">
        <w:rPr>
          <w:color w:val="000000"/>
          <w:lang w:eastAsia="ru-RU"/>
        </w:rPr>
        <w:t>ь</w:t>
      </w:r>
      <w:r w:rsidR="00436DB0" w:rsidRPr="00436DB0">
        <w:rPr>
          <w:color w:val="000000"/>
          <w:lang w:eastAsia="ru-RU"/>
        </w:rPr>
        <w:t xml:space="preserve"> 1 статьи 96</w:t>
      </w:r>
      <w:r w:rsidR="00BA76E5" w:rsidRPr="009E3FD1">
        <w:t xml:space="preserve"> </w:t>
      </w:r>
      <w:r w:rsidR="008B45C5" w:rsidRPr="009E3FD1">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F3E27" w:rsidRPr="009E3FD1">
        <w:t>.</w:t>
      </w:r>
    </w:p>
    <w:p w:rsidR="008E0610" w:rsidRPr="008E0610" w:rsidRDefault="00D8515B" w:rsidP="008E0610">
      <w:pPr>
        <w:ind w:left="-709" w:right="-285" w:firstLine="425"/>
        <w:jc w:val="both"/>
        <w:rPr>
          <w:color w:val="000000" w:themeColor="text1"/>
        </w:rPr>
      </w:pPr>
      <w:r>
        <w:t>5</w:t>
      </w:r>
      <w:r w:rsidR="0063575A" w:rsidRPr="009E3FD1">
        <w:t xml:space="preserve">. </w:t>
      </w:r>
      <w:r w:rsidR="008E0610" w:rsidRPr="008E0610">
        <w:rPr>
          <w:color w:val="000000" w:themeColor="text1"/>
        </w:rPr>
        <w:t xml:space="preserve">Выдать заказчику </w:t>
      </w:r>
      <w:r w:rsidRPr="00E6242A">
        <w:rPr>
          <w:color w:val="000000"/>
        </w:rPr>
        <w:t>ГКУ «Дирекция строительства Министерства сельского хозяйства и про</w:t>
      </w:r>
      <w:r>
        <w:rPr>
          <w:color w:val="000000"/>
        </w:rPr>
        <w:t>довольственной политики РС(Я)»</w:t>
      </w:r>
      <w:r w:rsidR="008E0610" w:rsidRPr="008E0610">
        <w:rPr>
          <w:color w:val="000000" w:themeColor="text1"/>
        </w:rPr>
        <w:t xml:space="preserve">, </w:t>
      </w:r>
      <w:r>
        <w:rPr>
          <w:color w:val="000000" w:themeColor="text1"/>
        </w:rPr>
        <w:t xml:space="preserve">уполномоченному органу </w:t>
      </w:r>
      <w:proofErr w:type="spellStart"/>
      <w:r>
        <w:rPr>
          <w:color w:val="000000" w:themeColor="text1"/>
        </w:rPr>
        <w:t>Госкомзакупок</w:t>
      </w:r>
      <w:proofErr w:type="spellEnd"/>
      <w:r>
        <w:rPr>
          <w:color w:val="000000" w:themeColor="text1"/>
        </w:rPr>
        <w:t xml:space="preserve"> РС(Я), </w:t>
      </w:r>
      <w:r w:rsidR="008E0610" w:rsidRPr="008E0610">
        <w:rPr>
          <w:color w:val="000000" w:themeColor="text1"/>
        </w:rPr>
        <w:t xml:space="preserve">аукционной комиссии </w:t>
      </w:r>
      <w:r>
        <w:rPr>
          <w:color w:val="000000" w:themeColor="text1"/>
        </w:rPr>
        <w:t>уполномоченного органа</w:t>
      </w:r>
      <w:r w:rsidR="008E0610" w:rsidRPr="008E0610">
        <w:rPr>
          <w:color w:val="000000" w:themeColor="text1"/>
        </w:rPr>
        <w:t xml:space="preserve"> предписание об устранении допущенного нарушения.</w:t>
      </w:r>
    </w:p>
    <w:p w:rsidR="00DB4FB4" w:rsidRPr="009E3FD1" w:rsidRDefault="00533F62" w:rsidP="008E0610">
      <w:pPr>
        <w:ind w:left="-709" w:right="-285" w:firstLine="425"/>
        <w:jc w:val="both"/>
      </w:pPr>
      <w:r>
        <w:rPr>
          <w:color w:val="000000" w:themeColor="text1"/>
        </w:rPr>
        <w:t>6</w:t>
      </w:r>
      <w:r w:rsidR="008E0610" w:rsidRPr="008E0610">
        <w:rPr>
          <w:color w:val="000000" w:themeColor="text1"/>
        </w:rPr>
        <w:t>. В сроки, определенные предписанием, уведомить Управление Федеральной антимонопольной службы по Республике Саха (Якутия) о выполнении положений предписания.</w:t>
      </w:r>
    </w:p>
    <w:p w:rsidR="003B73F8" w:rsidRDefault="003B73F8" w:rsidP="00C51B4F">
      <w:pPr>
        <w:ind w:left="-709" w:right="-285" w:firstLine="425"/>
        <w:jc w:val="both"/>
        <w:rPr>
          <w:color w:val="000000"/>
        </w:rPr>
      </w:pPr>
    </w:p>
    <w:p w:rsidR="00F03D58" w:rsidRPr="009E3FD1" w:rsidRDefault="00562373" w:rsidP="00C51B4F">
      <w:pPr>
        <w:ind w:left="-709" w:right="-285" w:firstLine="425"/>
        <w:jc w:val="both"/>
        <w:rPr>
          <w:color w:val="000000"/>
        </w:rPr>
      </w:pPr>
      <w:r w:rsidRPr="009E3FD1">
        <w:rPr>
          <w:color w:val="000000"/>
        </w:rPr>
        <w:t xml:space="preserve">Настоящее решение может быть обжаловано в судебном порядке в течение трех </w:t>
      </w:r>
      <w:r w:rsidR="0058562A" w:rsidRPr="009E3FD1">
        <w:rPr>
          <w:color w:val="000000"/>
        </w:rPr>
        <w:t>м</w:t>
      </w:r>
      <w:r w:rsidRPr="009E3FD1">
        <w:rPr>
          <w:color w:val="000000"/>
        </w:rPr>
        <w:t>есяцев со дня вынесения.</w:t>
      </w:r>
    </w:p>
    <w:p w:rsidR="0002486E" w:rsidRPr="009E3FD1" w:rsidRDefault="0002486E" w:rsidP="00C51B4F">
      <w:pPr>
        <w:spacing w:line="360" w:lineRule="auto"/>
        <w:ind w:left="-709" w:right="-285" w:firstLine="425"/>
        <w:jc w:val="both"/>
        <w:rPr>
          <w:color w:val="000000"/>
        </w:rPr>
      </w:pPr>
    </w:p>
    <w:p w:rsidR="00EC0D47" w:rsidRPr="009E3FD1" w:rsidRDefault="00A63E23" w:rsidP="00C51B4F">
      <w:pPr>
        <w:spacing w:line="360" w:lineRule="auto"/>
        <w:ind w:left="-709" w:right="-285" w:firstLine="425"/>
        <w:jc w:val="both"/>
        <w:rPr>
          <w:color w:val="000000"/>
        </w:rPr>
      </w:pPr>
      <w:r w:rsidRPr="009E3FD1">
        <w:rPr>
          <w:color w:val="000000"/>
        </w:rPr>
        <w:t>П</w:t>
      </w:r>
      <w:r w:rsidR="00562373" w:rsidRPr="009E3FD1">
        <w:rPr>
          <w:color w:val="000000"/>
        </w:rPr>
        <w:t>редсед</w:t>
      </w:r>
      <w:r w:rsidRPr="009E3FD1">
        <w:rPr>
          <w:color w:val="000000"/>
        </w:rPr>
        <w:t>атель</w:t>
      </w:r>
      <w:r w:rsidR="00A86527" w:rsidRPr="009E3FD1">
        <w:rPr>
          <w:color w:val="000000"/>
        </w:rPr>
        <w:t xml:space="preserve"> комиссии </w:t>
      </w:r>
      <w:r w:rsidR="00A86527" w:rsidRPr="009E3FD1">
        <w:rPr>
          <w:color w:val="000000"/>
        </w:rPr>
        <w:tab/>
      </w:r>
      <w:r w:rsidR="00A86527" w:rsidRPr="009E3FD1">
        <w:rPr>
          <w:color w:val="000000"/>
        </w:rPr>
        <w:tab/>
      </w:r>
      <w:r w:rsidRPr="009E3FD1">
        <w:rPr>
          <w:color w:val="000000"/>
        </w:rPr>
        <w:t xml:space="preserve">                                                            </w:t>
      </w:r>
      <w:r w:rsidR="001634D7" w:rsidRPr="009E3FD1">
        <w:rPr>
          <w:color w:val="000000"/>
        </w:rPr>
        <w:t xml:space="preserve">  </w:t>
      </w:r>
      <w:r w:rsidR="00475BF8">
        <w:rPr>
          <w:color w:val="000000"/>
          <w:lang w:val="en-US"/>
        </w:rPr>
        <w:t xml:space="preserve">             </w:t>
      </w:r>
      <w:bookmarkStart w:id="0" w:name="_GoBack"/>
      <w:bookmarkEnd w:id="0"/>
      <w:r w:rsidR="001634D7" w:rsidRPr="009E3FD1">
        <w:rPr>
          <w:color w:val="000000"/>
        </w:rPr>
        <w:t xml:space="preserve"> </w:t>
      </w:r>
      <w:r w:rsidR="00B727A8" w:rsidRPr="009E3FD1">
        <w:rPr>
          <w:color w:val="000000"/>
        </w:rPr>
        <w:t xml:space="preserve">   </w:t>
      </w:r>
      <w:r w:rsidR="001634D7" w:rsidRPr="009E3FD1">
        <w:rPr>
          <w:color w:val="000000"/>
        </w:rPr>
        <w:t xml:space="preserve">   </w:t>
      </w:r>
      <w:r w:rsidR="005E53CD" w:rsidRPr="009E3FD1">
        <w:rPr>
          <w:color w:val="000000"/>
        </w:rPr>
        <w:t xml:space="preserve">          </w:t>
      </w:r>
      <w:r w:rsidR="001634D7" w:rsidRPr="009E3FD1">
        <w:rPr>
          <w:color w:val="000000"/>
        </w:rPr>
        <w:t xml:space="preserve"> </w:t>
      </w:r>
      <w:r w:rsidR="00475BF8" w:rsidRPr="00475BF8">
        <w:rPr>
          <w:color w:val="000000"/>
        </w:rPr>
        <w:t>&lt;…&gt;</w:t>
      </w:r>
      <w:r w:rsidR="00420AE4" w:rsidRPr="009E3FD1">
        <w:rPr>
          <w:color w:val="000000"/>
        </w:rPr>
        <w:t>.</w:t>
      </w:r>
      <w:r w:rsidR="005802B6" w:rsidRPr="009E3FD1">
        <w:rPr>
          <w:color w:val="000000"/>
        </w:rPr>
        <w:t xml:space="preserve">                   </w:t>
      </w:r>
    </w:p>
    <w:p w:rsidR="00097DA0" w:rsidRDefault="00097DA0" w:rsidP="00290216">
      <w:pPr>
        <w:spacing w:line="360" w:lineRule="auto"/>
        <w:ind w:left="-709" w:right="-285" w:firstLine="425"/>
        <w:jc w:val="right"/>
        <w:rPr>
          <w:color w:val="000000"/>
        </w:rPr>
      </w:pPr>
    </w:p>
    <w:p w:rsidR="00097DA0" w:rsidRDefault="00754778" w:rsidP="00475BF8">
      <w:pPr>
        <w:spacing w:line="360" w:lineRule="auto"/>
        <w:ind w:left="-709" w:right="-285" w:firstLine="425"/>
      </w:pPr>
      <w:r w:rsidRPr="009E3FD1">
        <w:rPr>
          <w:color w:val="000000"/>
        </w:rPr>
        <w:t>Члены комиссии:</w:t>
      </w:r>
      <w:r w:rsidRPr="009E3FD1">
        <w:rPr>
          <w:color w:val="000000"/>
        </w:rPr>
        <w:tab/>
      </w:r>
      <w:r w:rsidRPr="009E3FD1">
        <w:rPr>
          <w:color w:val="000000"/>
        </w:rPr>
        <w:tab/>
      </w:r>
      <w:r w:rsidRPr="009E3FD1">
        <w:rPr>
          <w:color w:val="000000"/>
        </w:rPr>
        <w:tab/>
      </w:r>
      <w:r w:rsidRPr="009E3FD1">
        <w:rPr>
          <w:color w:val="000000"/>
        </w:rPr>
        <w:tab/>
      </w:r>
      <w:r w:rsidRPr="009E3FD1">
        <w:rPr>
          <w:color w:val="000000"/>
        </w:rPr>
        <w:tab/>
      </w:r>
      <w:r w:rsidRPr="009E3FD1">
        <w:rPr>
          <w:color w:val="000000"/>
        </w:rPr>
        <w:tab/>
      </w:r>
      <w:r w:rsidR="00A63E23" w:rsidRPr="009E3FD1">
        <w:rPr>
          <w:color w:val="000000"/>
        </w:rPr>
        <w:t xml:space="preserve">   </w:t>
      </w:r>
      <w:r w:rsidR="00475BF8">
        <w:rPr>
          <w:color w:val="000000"/>
          <w:lang w:val="en-US"/>
        </w:rPr>
        <w:t xml:space="preserve">                            </w:t>
      </w:r>
      <w:r w:rsidR="00A63E23" w:rsidRPr="009E3FD1">
        <w:rPr>
          <w:color w:val="000000"/>
        </w:rPr>
        <w:t xml:space="preserve">    </w:t>
      </w:r>
      <w:r w:rsidRPr="009E3FD1">
        <w:rPr>
          <w:color w:val="000000"/>
        </w:rPr>
        <w:tab/>
      </w:r>
      <w:r w:rsidR="00A63E23" w:rsidRPr="009E3FD1">
        <w:rPr>
          <w:color w:val="000000"/>
        </w:rPr>
        <w:t xml:space="preserve">        </w:t>
      </w:r>
      <w:r w:rsidR="001634D7" w:rsidRPr="009E3FD1">
        <w:rPr>
          <w:color w:val="000000"/>
        </w:rPr>
        <w:t xml:space="preserve">  </w:t>
      </w:r>
      <w:r w:rsidR="00A63E23" w:rsidRPr="009E3FD1">
        <w:rPr>
          <w:color w:val="000000"/>
        </w:rPr>
        <w:t xml:space="preserve"> </w:t>
      </w:r>
      <w:r w:rsidR="00B727A8" w:rsidRPr="009E3FD1">
        <w:rPr>
          <w:color w:val="000000"/>
        </w:rPr>
        <w:t xml:space="preserve">  </w:t>
      </w:r>
      <w:r w:rsidR="00A63E23" w:rsidRPr="009E3FD1">
        <w:rPr>
          <w:color w:val="000000"/>
        </w:rPr>
        <w:t xml:space="preserve"> </w:t>
      </w:r>
      <w:r w:rsidR="00B727A8" w:rsidRPr="009E3FD1">
        <w:rPr>
          <w:color w:val="000000"/>
        </w:rPr>
        <w:t xml:space="preserve">    </w:t>
      </w:r>
      <w:r w:rsidR="005E53CD" w:rsidRPr="009E3FD1">
        <w:rPr>
          <w:color w:val="000000"/>
        </w:rPr>
        <w:t xml:space="preserve"> </w:t>
      </w:r>
      <w:r w:rsidR="00DE0AB3">
        <w:rPr>
          <w:color w:val="000000"/>
        </w:rPr>
        <w:t xml:space="preserve">   </w:t>
      </w:r>
      <w:r w:rsidR="00475BF8" w:rsidRPr="00475BF8">
        <w:t>&lt;…&gt;</w:t>
      </w:r>
      <w:r w:rsidR="003B2E3D" w:rsidRPr="009E3FD1">
        <w:t xml:space="preserve">                                                                                                          </w:t>
      </w:r>
      <w:r w:rsidR="001634D7" w:rsidRPr="009E3FD1">
        <w:t xml:space="preserve">           </w:t>
      </w:r>
      <w:r w:rsidR="00B727A8" w:rsidRPr="009E3FD1">
        <w:t xml:space="preserve">     </w:t>
      </w:r>
      <w:r w:rsidR="001634D7" w:rsidRPr="009E3FD1">
        <w:t xml:space="preserve"> </w:t>
      </w:r>
      <w:r w:rsidR="003B2E3D" w:rsidRPr="009E3FD1">
        <w:t xml:space="preserve"> </w:t>
      </w:r>
      <w:r w:rsidR="00A2061C" w:rsidRPr="009E3FD1">
        <w:t xml:space="preserve">                                                                                                                            </w:t>
      </w:r>
      <w:r w:rsidR="005E53CD" w:rsidRPr="009E3FD1">
        <w:t xml:space="preserve">             </w:t>
      </w:r>
      <w:r w:rsidR="00A2061C" w:rsidRPr="009E3FD1">
        <w:t xml:space="preserve">  </w:t>
      </w:r>
      <w:r w:rsidR="00103C87">
        <w:t xml:space="preserve">                                           </w:t>
      </w:r>
      <w:r w:rsidR="00290216">
        <w:t xml:space="preserve">                                </w:t>
      </w:r>
    </w:p>
    <w:p w:rsidR="00097DA0" w:rsidRDefault="00097DA0" w:rsidP="00290216">
      <w:pPr>
        <w:spacing w:line="360" w:lineRule="auto"/>
        <w:ind w:left="-709" w:right="-285" w:firstLine="425"/>
        <w:jc w:val="right"/>
      </w:pPr>
    </w:p>
    <w:p w:rsidR="00347586" w:rsidRPr="009E3FD1" w:rsidRDefault="00475BF8" w:rsidP="00290216">
      <w:pPr>
        <w:spacing w:line="360" w:lineRule="auto"/>
        <w:ind w:left="-709" w:right="-285" w:firstLine="425"/>
        <w:jc w:val="right"/>
      </w:pPr>
      <w:r w:rsidRPr="00475BF8">
        <w:rPr>
          <w:color w:val="000000"/>
        </w:rPr>
        <w:t>&lt;…&gt;</w:t>
      </w:r>
    </w:p>
    <w:sectPr w:rsidR="00347586" w:rsidRPr="009E3FD1" w:rsidSect="00F03D58">
      <w:footerReference w:type="default" r:id="rId11"/>
      <w:pgSz w:w="11906" w:h="16838"/>
      <w:pgMar w:top="1276"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56" w:rsidRDefault="00FC4D56" w:rsidP="000E6707">
      <w:r>
        <w:separator/>
      </w:r>
    </w:p>
  </w:endnote>
  <w:endnote w:type="continuationSeparator" w:id="0">
    <w:p w:rsidR="00FC4D56" w:rsidRDefault="00FC4D56" w:rsidP="000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44555"/>
      <w:docPartObj>
        <w:docPartGallery w:val="Page Numbers (Bottom of Page)"/>
        <w:docPartUnique/>
      </w:docPartObj>
    </w:sdtPr>
    <w:sdtEndPr/>
    <w:sdtContent>
      <w:p w:rsidR="00D8515B" w:rsidRDefault="00FC4D56">
        <w:pPr>
          <w:pStyle w:val="aa"/>
          <w:jc w:val="right"/>
        </w:pPr>
        <w:r>
          <w:fldChar w:fldCharType="begin"/>
        </w:r>
        <w:r>
          <w:instrText>PAGE   \* MERGEFORMAT</w:instrText>
        </w:r>
        <w:r>
          <w:fldChar w:fldCharType="separate"/>
        </w:r>
        <w:r w:rsidR="00475BF8">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56" w:rsidRDefault="00FC4D56" w:rsidP="000E6707">
      <w:r>
        <w:separator/>
      </w:r>
    </w:p>
  </w:footnote>
  <w:footnote w:type="continuationSeparator" w:id="0">
    <w:p w:rsidR="00FC4D56" w:rsidRDefault="00FC4D56" w:rsidP="000E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509"/>
    <w:multiLevelType w:val="multilevel"/>
    <w:tmpl w:val="FB8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34ECC"/>
    <w:multiLevelType w:val="hybridMultilevel"/>
    <w:tmpl w:val="ABCAF5CE"/>
    <w:lvl w:ilvl="0" w:tplc="5B56569A">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27E7C7F"/>
    <w:multiLevelType w:val="hybridMultilevel"/>
    <w:tmpl w:val="D13A156A"/>
    <w:lvl w:ilvl="0" w:tplc="ACEC6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BD070C"/>
    <w:multiLevelType w:val="hybridMultilevel"/>
    <w:tmpl w:val="CDEC4D1A"/>
    <w:lvl w:ilvl="0" w:tplc="4F420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A1D7E28"/>
    <w:multiLevelType w:val="multilevel"/>
    <w:tmpl w:val="D3FE442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930018"/>
    <w:multiLevelType w:val="hybridMultilevel"/>
    <w:tmpl w:val="EB3628B2"/>
    <w:lvl w:ilvl="0" w:tplc="8AF69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A204FB1"/>
    <w:multiLevelType w:val="hybridMultilevel"/>
    <w:tmpl w:val="3F7281CC"/>
    <w:lvl w:ilvl="0" w:tplc="70307A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1361A17"/>
    <w:multiLevelType w:val="hybridMultilevel"/>
    <w:tmpl w:val="0EF4FE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865F50"/>
    <w:multiLevelType w:val="hybridMultilevel"/>
    <w:tmpl w:val="5EA078EE"/>
    <w:lvl w:ilvl="0" w:tplc="DD22F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597C35"/>
    <w:multiLevelType w:val="multilevel"/>
    <w:tmpl w:val="A394FEA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6E30E2"/>
    <w:multiLevelType w:val="multilevel"/>
    <w:tmpl w:val="04E07696"/>
    <w:lvl w:ilvl="0">
      <w:start w:val="6"/>
      <w:numFmt w:val="decimal"/>
      <w:lvlText w:val="%1"/>
      <w:lvlJc w:val="left"/>
      <w:pPr>
        <w:ind w:left="360" w:hanging="360"/>
      </w:pPr>
      <w:rPr>
        <w:rFonts w:hint="default"/>
        <w:color w:val="auto"/>
      </w:rPr>
    </w:lvl>
    <w:lvl w:ilvl="1">
      <w:start w:val="5"/>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560" w:hanging="72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340" w:hanging="108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120" w:hanging="1440"/>
      </w:pPr>
      <w:rPr>
        <w:rFonts w:hint="default"/>
        <w:color w:val="auto"/>
      </w:rPr>
    </w:lvl>
  </w:abstractNum>
  <w:abstractNum w:abstractNumId="11" w15:restartNumberingAfterBreak="0">
    <w:nsid w:val="7AD3503B"/>
    <w:multiLevelType w:val="hybridMultilevel"/>
    <w:tmpl w:val="F808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7"/>
  </w:num>
  <w:num w:numId="6">
    <w:abstractNumId w:val="2"/>
  </w:num>
  <w:num w:numId="7">
    <w:abstractNumId w:val="11"/>
  </w:num>
  <w:num w:numId="8">
    <w:abstractNumId w:val="0"/>
  </w:num>
  <w:num w:numId="9">
    <w:abstractNumId w:val="9"/>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193"/>
    <w:rsid w:val="00001988"/>
    <w:rsid w:val="00002D6A"/>
    <w:rsid w:val="000038B6"/>
    <w:rsid w:val="000040CF"/>
    <w:rsid w:val="00005464"/>
    <w:rsid w:val="0000549F"/>
    <w:rsid w:val="00007193"/>
    <w:rsid w:val="00007F0A"/>
    <w:rsid w:val="00010107"/>
    <w:rsid w:val="000105E2"/>
    <w:rsid w:val="00010B72"/>
    <w:rsid w:val="00013592"/>
    <w:rsid w:val="00013ACF"/>
    <w:rsid w:val="000149DB"/>
    <w:rsid w:val="000151FE"/>
    <w:rsid w:val="000153FB"/>
    <w:rsid w:val="00017877"/>
    <w:rsid w:val="00017FD3"/>
    <w:rsid w:val="00020411"/>
    <w:rsid w:val="0002106F"/>
    <w:rsid w:val="000210CB"/>
    <w:rsid w:val="0002168F"/>
    <w:rsid w:val="00022BF4"/>
    <w:rsid w:val="00023FE8"/>
    <w:rsid w:val="00024454"/>
    <w:rsid w:val="0002486E"/>
    <w:rsid w:val="000268A1"/>
    <w:rsid w:val="00026DD2"/>
    <w:rsid w:val="00026DDC"/>
    <w:rsid w:val="000271B1"/>
    <w:rsid w:val="00027886"/>
    <w:rsid w:val="000315E0"/>
    <w:rsid w:val="000330DE"/>
    <w:rsid w:val="00033717"/>
    <w:rsid w:val="000338FE"/>
    <w:rsid w:val="00033B8A"/>
    <w:rsid w:val="0003412E"/>
    <w:rsid w:val="00035466"/>
    <w:rsid w:val="0004009D"/>
    <w:rsid w:val="000406F7"/>
    <w:rsid w:val="00040780"/>
    <w:rsid w:val="00040D01"/>
    <w:rsid w:val="0004115A"/>
    <w:rsid w:val="00041B28"/>
    <w:rsid w:val="00042320"/>
    <w:rsid w:val="000433F9"/>
    <w:rsid w:val="0004374E"/>
    <w:rsid w:val="00043FE1"/>
    <w:rsid w:val="000443D5"/>
    <w:rsid w:val="00044ACF"/>
    <w:rsid w:val="00045C55"/>
    <w:rsid w:val="00046E36"/>
    <w:rsid w:val="00046F1D"/>
    <w:rsid w:val="00050543"/>
    <w:rsid w:val="00051252"/>
    <w:rsid w:val="00052023"/>
    <w:rsid w:val="00055C01"/>
    <w:rsid w:val="000561E2"/>
    <w:rsid w:val="000569A8"/>
    <w:rsid w:val="000573A7"/>
    <w:rsid w:val="00062E4C"/>
    <w:rsid w:val="00062EA8"/>
    <w:rsid w:val="00064CFF"/>
    <w:rsid w:val="000661C3"/>
    <w:rsid w:val="00071877"/>
    <w:rsid w:val="00074511"/>
    <w:rsid w:val="00074F10"/>
    <w:rsid w:val="00075138"/>
    <w:rsid w:val="00080A72"/>
    <w:rsid w:val="000840BD"/>
    <w:rsid w:val="00084B64"/>
    <w:rsid w:val="00085D48"/>
    <w:rsid w:val="000861A6"/>
    <w:rsid w:val="0009153C"/>
    <w:rsid w:val="00091745"/>
    <w:rsid w:val="0009271C"/>
    <w:rsid w:val="00094BF7"/>
    <w:rsid w:val="00094F26"/>
    <w:rsid w:val="00094FC9"/>
    <w:rsid w:val="0009785B"/>
    <w:rsid w:val="00097DA0"/>
    <w:rsid w:val="000A14DB"/>
    <w:rsid w:val="000A32EE"/>
    <w:rsid w:val="000A38FD"/>
    <w:rsid w:val="000A47CE"/>
    <w:rsid w:val="000B0F55"/>
    <w:rsid w:val="000B1AFC"/>
    <w:rsid w:val="000B2FFC"/>
    <w:rsid w:val="000B3215"/>
    <w:rsid w:val="000B40EF"/>
    <w:rsid w:val="000B5714"/>
    <w:rsid w:val="000B6203"/>
    <w:rsid w:val="000B6F71"/>
    <w:rsid w:val="000B73DA"/>
    <w:rsid w:val="000B7A14"/>
    <w:rsid w:val="000C051E"/>
    <w:rsid w:val="000C079F"/>
    <w:rsid w:val="000C1332"/>
    <w:rsid w:val="000C1586"/>
    <w:rsid w:val="000C1DC4"/>
    <w:rsid w:val="000C273D"/>
    <w:rsid w:val="000C37C1"/>
    <w:rsid w:val="000C447F"/>
    <w:rsid w:val="000C4931"/>
    <w:rsid w:val="000C5445"/>
    <w:rsid w:val="000C544C"/>
    <w:rsid w:val="000C61F7"/>
    <w:rsid w:val="000C66B2"/>
    <w:rsid w:val="000C702F"/>
    <w:rsid w:val="000C7E06"/>
    <w:rsid w:val="000D01C7"/>
    <w:rsid w:val="000D03C4"/>
    <w:rsid w:val="000D1D84"/>
    <w:rsid w:val="000D25E5"/>
    <w:rsid w:val="000D689C"/>
    <w:rsid w:val="000E0240"/>
    <w:rsid w:val="000E0E3B"/>
    <w:rsid w:val="000E198C"/>
    <w:rsid w:val="000E2B1F"/>
    <w:rsid w:val="000E36AB"/>
    <w:rsid w:val="000E374F"/>
    <w:rsid w:val="000E4656"/>
    <w:rsid w:val="000E4D26"/>
    <w:rsid w:val="000E4D98"/>
    <w:rsid w:val="000E51BC"/>
    <w:rsid w:val="000E53AC"/>
    <w:rsid w:val="000E6707"/>
    <w:rsid w:val="000F0FB3"/>
    <w:rsid w:val="000F166C"/>
    <w:rsid w:val="000F1CA4"/>
    <w:rsid w:val="000F1EEE"/>
    <w:rsid w:val="000F2378"/>
    <w:rsid w:val="000F3354"/>
    <w:rsid w:val="000F5549"/>
    <w:rsid w:val="000F5DB5"/>
    <w:rsid w:val="000F5F8D"/>
    <w:rsid w:val="000F626D"/>
    <w:rsid w:val="000F6356"/>
    <w:rsid w:val="000F69CF"/>
    <w:rsid w:val="000F6F25"/>
    <w:rsid w:val="000F6FDC"/>
    <w:rsid w:val="000F7CF4"/>
    <w:rsid w:val="000F7FE0"/>
    <w:rsid w:val="001027EB"/>
    <w:rsid w:val="00103C87"/>
    <w:rsid w:val="00103D80"/>
    <w:rsid w:val="00104784"/>
    <w:rsid w:val="00106033"/>
    <w:rsid w:val="0010696D"/>
    <w:rsid w:val="001076CD"/>
    <w:rsid w:val="0011010F"/>
    <w:rsid w:val="00111CB6"/>
    <w:rsid w:val="00112719"/>
    <w:rsid w:val="0011302E"/>
    <w:rsid w:val="00114404"/>
    <w:rsid w:val="001146A5"/>
    <w:rsid w:val="00116D07"/>
    <w:rsid w:val="001176CB"/>
    <w:rsid w:val="0011778B"/>
    <w:rsid w:val="00121AD0"/>
    <w:rsid w:val="00121B5B"/>
    <w:rsid w:val="00122A74"/>
    <w:rsid w:val="00122C01"/>
    <w:rsid w:val="00122EE1"/>
    <w:rsid w:val="001236F0"/>
    <w:rsid w:val="00125090"/>
    <w:rsid w:val="001263C6"/>
    <w:rsid w:val="00126C20"/>
    <w:rsid w:val="001275DA"/>
    <w:rsid w:val="001278AC"/>
    <w:rsid w:val="001306E4"/>
    <w:rsid w:val="00131936"/>
    <w:rsid w:val="00131FD6"/>
    <w:rsid w:val="00136F50"/>
    <w:rsid w:val="00142A34"/>
    <w:rsid w:val="00142CEF"/>
    <w:rsid w:val="00143807"/>
    <w:rsid w:val="001457AF"/>
    <w:rsid w:val="00145CA5"/>
    <w:rsid w:val="00146379"/>
    <w:rsid w:val="00146561"/>
    <w:rsid w:val="00146FE8"/>
    <w:rsid w:val="0014728F"/>
    <w:rsid w:val="00147943"/>
    <w:rsid w:val="001513A2"/>
    <w:rsid w:val="00151860"/>
    <w:rsid w:val="0015292D"/>
    <w:rsid w:val="0015537E"/>
    <w:rsid w:val="001554A8"/>
    <w:rsid w:val="00155FA7"/>
    <w:rsid w:val="00156467"/>
    <w:rsid w:val="00156D48"/>
    <w:rsid w:val="00157B3F"/>
    <w:rsid w:val="001602B4"/>
    <w:rsid w:val="001628EA"/>
    <w:rsid w:val="00162D96"/>
    <w:rsid w:val="001634D7"/>
    <w:rsid w:val="00163F5E"/>
    <w:rsid w:val="00166656"/>
    <w:rsid w:val="0016705B"/>
    <w:rsid w:val="00167698"/>
    <w:rsid w:val="00170EE0"/>
    <w:rsid w:val="00171E1C"/>
    <w:rsid w:val="0017243E"/>
    <w:rsid w:val="00172991"/>
    <w:rsid w:val="00175F9E"/>
    <w:rsid w:val="00177BDD"/>
    <w:rsid w:val="00177F02"/>
    <w:rsid w:val="00180696"/>
    <w:rsid w:val="00182CAD"/>
    <w:rsid w:val="00183289"/>
    <w:rsid w:val="00184872"/>
    <w:rsid w:val="00187A5C"/>
    <w:rsid w:val="0019018B"/>
    <w:rsid w:val="001910CF"/>
    <w:rsid w:val="00191727"/>
    <w:rsid w:val="001917CB"/>
    <w:rsid w:val="0019225B"/>
    <w:rsid w:val="001925D9"/>
    <w:rsid w:val="0019364B"/>
    <w:rsid w:val="00196C3A"/>
    <w:rsid w:val="00196F9C"/>
    <w:rsid w:val="001A17A5"/>
    <w:rsid w:val="001A33E0"/>
    <w:rsid w:val="001A372D"/>
    <w:rsid w:val="001A3D1B"/>
    <w:rsid w:val="001A5859"/>
    <w:rsid w:val="001A605E"/>
    <w:rsid w:val="001A67BE"/>
    <w:rsid w:val="001A7AD7"/>
    <w:rsid w:val="001B2455"/>
    <w:rsid w:val="001B24CF"/>
    <w:rsid w:val="001B2F38"/>
    <w:rsid w:val="001B407F"/>
    <w:rsid w:val="001B6A22"/>
    <w:rsid w:val="001B73FF"/>
    <w:rsid w:val="001B7871"/>
    <w:rsid w:val="001C14EC"/>
    <w:rsid w:val="001C5892"/>
    <w:rsid w:val="001D2501"/>
    <w:rsid w:val="001D338C"/>
    <w:rsid w:val="001D3BF0"/>
    <w:rsid w:val="001D4344"/>
    <w:rsid w:val="001D45D2"/>
    <w:rsid w:val="001D4E3F"/>
    <w:rsid w:val="001D5088"/>
    <w:rsid w:val="001E37DC"/>
    <w:rsid w:val="001E50A3"/>
    <w:rsid w:val="001F01B2"/>
    <w:rsid w:val="001F1133"/>
    <w:rsid w:val="001F1468"/>
    <w:rsid w:val="001F2F75"/>
    <w:rsid w:val="001F53E3"/>
    <w:rsid w:val="001F60C6"/>
    <w:rsid w:val="001F7C5C"/>
    <w:rsid w:val="00200142"/>
    <w:rsid w:val="00200446"/>
    <w:rsid w:val="00200792"/>
    <w:rsid w:val="00200956"/>
    <w:rsid w:val="002011B3"/>
    <w:rsid w:val="00201DC0"/>
    <w:rsid w:val="0020268B"/>
    <w:rsid w:val="00202828"/>
    <w:rsid w:val="00204AF4"/>
    <w:rsid w:val="002053B4"/>
    <w:rsid w:val="00205709"/>
    <w:rsid w:val="0020632D"/>
    <w:rsid w:val="00207EDE"/>
    <w:rsid w:val="00212352"/>
    <w:rsid w:val="002139B4"/>
    <w:rsid w:val="00214496"/>
    <w:rsid w:val="00220780"/>
    <w:rsid w:val="00221A0B"/>
    <w:rsid w:val="00222EE8"/>
    <w:rsid w:val="002231EE"/>
    <w:rsid w:val="00223583"/>
    <w:rsid w:val="00223F6B"/>
    <w:rsid w:val="002266C0"/>
    <w:rsid w:val="00226C9E"/>
    <w:rsid w:val="002302B7"/>
    <w:rsid w:val="0023059E"/>
    <w:rsid w:val="002334A3"/>
    <w:rsid w:val="00233781"/>
    <w:rsid w:val="00233B09"/>
    <w:rsid w:val="00237D00"/>
    <w:rsid w:val="00240A0E"/>
    <w:rsid w:val="00240E4D"/>
    <w:rsid w:val="002427DB"/>
    <w:rsid w:val="00242CF1"/>
    <w:rsid w:val="002436AC"/>
    <w:rsid w:val="00243C7C"/>
    <w:rsid w:val="002458B9"/>
    <w:rsid w:val="00246AFC"/>
    <w:rsid w:val="00247336"/>
    <w:rsid w:val="00247672"/>
    <w:rsid w:val="00247AE8"/>
    <w:rsid w:val="00247E7B"/>
    <w:rsid w:val="002501EB"/>
    <w:rsid w:val="0025277A"/>
    <w:rsid w:val="00254A32"/>
    <w:rsid w:val="00255681"/>
    <w:rsid w:val="00260A3B"/>
    <w:rsid w:val="00261222"/>
    <w:rsid w:val="00261994"/>
    <w:rsid w:val="002634E5"/>
    <w:rsid w:val="00265444"/>
    <w:rsid w:val="00266B81"/>
    <w:rsid w:val="00272D80"/>
    <w:rsid w:val="002753BD"/>
    <w:rsid w:val="0027588F"/>
    <w:rsid w:val="00276CB0"/>
    <w:rsid w:val="0028071E"/>
    <w:rsid w:val="00285862"/>
    <w:rsid w:val="002858A0"/>
    <w:rsid w:val="00287499"/>
    <w:rsid w:val="00290216"/>
    <w:rsid w:val="00293764"/>
    <w:rsid w:val="002940FC"/>
    <w:rsid w:val="002943DF"/>
    <w:rsid w:val="00295592"/>
    <w:rsid w:val="002958E7"/>
    <w:rsid w:val="00297221"/>
    <w:rsid w:val="002A10E1"/>
    <w:rsid w:val="002A17CA"/>
    <w:rsid w:val="002A1D87"/>
    <w:rsid w:val="002A2770"/>
    <w:rsid w:val="002A42C8"/>
    <w:rsid w:val="002A4566"/>
    <w:rsid w:val="002A5D4A"/>
    <w:rsid w:val="002A5EB5"/>
    <w:rsid w:val="002B1B46"/>
    <w:rsid w:val="002B459B"/>
    <w:rsid w:val="002B4AF9"/>
    <w:rsid w:val="002B5310"/>
    <w:rsid w:val="002C0723"/>
    <w:rsid w:val="002C09EA"/>
    <w:rsid w:val="002C1057"/>
    <w:rsid w:val="002C71DD"/>
    <w:rsid w:val="002C7A24"/>
    <w:rsid w:val="002D1337"/>
    <w:rsid w:val="002D5694"/>
    <w:rsid w:val="002D5AFE"/>
    <w:rsid w:val="002D5ED0"/>
    <w:rsid w:val="002D6618"/>
    <w:rsid w:val="002D6769"/>
    <w:rsid w:val="002D68D9"/>
    <w:rsid w:val="002D6E44"/>
    <w:rsid w:val="002E0069"/>
    <w:rsid w:val="002E1045"/>
    <w:rsid w:val="002E3C82"/>
    <w:rsid w:val="002E4B82"/>
    <w:rsid w:val="002E53CC"/>
    <w:rsid w:val="002E5DAA"/>
    <w:rsid w:val="002E6299"/>
    <w:rsid w:val="002F14CC"/>
    <w:rsid w:val="002F5C1B"/>
    <w:rsid w:val="002F5F71"/>
    <w:rsid w:val="002F6000"/>
    <w:rsid w:val="002F7FF4"/>
    <w:rsid w:val="0030051C"/>
    <w:rsid w:val="0030082F"/>
    <w:rsid w:val="00301CE2"/>
    <w:rsid w:val="003021F8"/>
    <w:rsid w:val="00302A22"/>
    <w:rsid w:val="00302FF9"/>
    <w:rsid w:val="00303490"/>
    <w:rsid w:val="00304435"/>
    <w:rsid w:val="0030575F"/>
    <w:rsid w:val="00305FE6"/>
    <w:rsid w:val="00306D75"/>
    <w:rsid w:val="00306FE9"/>
    <w:rsid w:val="003070A7"/>
    <w:rsid w:val="00307BC4"/>
    <w:rsid w:val="00307EF7"/>
    <w:rsid w:val="003105D7"/>
    <w:rsid w:val="0031071B"/>
    <w:rsid w:val="00310BDB"/>
    <w:rsid w:val="00310F40"/>
    <w:rsid w:val="0031109B"/>
    <w:rsid w:val="00311786"/>
    <w:rsid w:val="00312E00"/>
    <w:rsid w:val="00313B6C"/>
    <w:rsid w:val="00314ECA"/>
    <w:rsid w:val="0031610B"/>
    <w:rsid w:val="003165E7"/>
    <w:rsid w:val="00316B68"/>
    <w:rsid w:val="003175F1"/>
    <w:rsid w:val="00317835"/>
    <w:rsid w:val="003202FD"/>
    <w:rsid w:val="00320576"/>
    <w:rsid w:val="00320BC2"/>
    <w:rsid w:val="003210FF"/>
    <w:rsid w:val="003219A2"/>
    <w:rsid w:val="00324AB1"/>
    <w:rsid w:val="00327149"/>
    <w:rsid w:val="0032758C"/>
    <w:rsid w:val="00327B9F"/>
    <w:rsid w:val="00327D9F"/>
    <w:rsid w:val="003311FA"/>
    <w:rsid w:val="00333F67"/>
    <w:rsid w:val="003350E8"/>
    <w:rsid w:val="00336504"/>
    <w:rsid w:val="00337BFA"/>
    <w:rsid w:val="00340825"/>
    <w:rsid w:val="00340A55"/>
    <w:rsid w:val="00341EE7"/>
    <w:rsid w:val="00343EF9"/>
    <w:rsid w:val="003445C0"/>
    <w:rsid w:val="00345AF2"/>
    <w:rsid w:val="00347586"/>
    <w:rsid w:val="00350850"/>
    <w:rsid w:val="00351438"/>
    <w:rsid w:val="0035216D"/>
    <w:rsid w:val="0035570B"/>
    <w:rsid w:val="0035581C"/>
    <w:rsid w:val="00360131"/>
    <w:rsid w:val="003609CB"/>
    <w:rsid w:val="00361372"/>
    <w:rsid w:val="00362D2A"/>
    <w:rsid w:val="0036331E"/>
    <w:rsid w:val="003706EE"/>
    <w:rsid w:val="00370F52"/>
    <w:rsid w:val="0037186A"/>
    <w:rsid w:val="00376B63"/>
    <w:rsid w:val="003777DA"/>
    <w:rsid w:val="00377875"/>
    <w:rsid w:val="003800B0"/>
    <w:rsid w:val="00381EAF"/>
    <w:rsid w:val="00385454"/>
    <w:rsid w:val="00386F60"/>
    <w:rsid w:val="0038725C"/>
    <w:rsid w:val="00387544"/>
    <w:rsid w:val="0039047C"/>
    <w:rsid w:val="003904AD"/>
    <w:rsid w:val="00390872"/>
    <w:rsid w:val="00391BE1"/>
    <w:rsid w:val="00392B5F"/>
    <w:rsid w:val="00394C61"/>
    <w:rsid w:val="003971E9"/>
    <w:rsid w:val="003A0EF8"/>
    <w:rsid w:val="003A1AA2"/>
    <w:rsid w:val="003A1D34"/>
    <w:rsid w:val="003A3214"/>
    <w:rsid w:val="003A50D6"/>
    <w:rsid w:val="003B03D5"/>
    <w:rsid w:val="003B0572"/>
    <w:rsid w:val="003B1372"/>
    <w:rsid w:val="003B2E3D"/>
    <w:rsid w:val="003B3035"/>
    <w:rsid w:val="003B3E9A"/>
    <w:rsid w:val="003B73F8"/>
    <w:rsid w:val="003C0024"/>
    <w:rsid w:val="003C0E47"/>
    <w:rsid w:val="003C1DC2"/>
    <w:rsid w:val="003C3514"/>
    <w:rsid w:val="003C3BDB"/>
    <w:rsid w:val="003C3ECA"/>
    <w:rsid w:val="003C5F1A"/>
    <w:rsid w:val="003C7973"/>
    <w:rsid w:val="003D1032"/>
    <w:rsid w:val="003D10D1"/>
    <w:rsid w:val="003D1692"/>
    <w:rsid w:val="003D1699"/>
    <w:rsid w:val="003D182E"/>
    <w:rsid w:val="003D1E71"/>
    <w:rsid w:val="003D22F4"/>
    <w:rsid w:val="003D295F"/>
    <w:rsid w:val="003D7347"/>
    <w:rsid w:val="003D7A42"/>
    <w:rsid w:val="003D7C02"/>
    <w:rsid w:val="003E13FD"/>
    <w:rsid w:val="003E2814"/>
    <w:rsid w:val="003E385B"/>
    <w:rsid w:val="003E50EE"/>
    <w:rsid w:val="003E6523"/>
    <w:rsid w:val="003E6E17"/>
    <w:rsid w:val="003F008C"/>
    <w:rsid w:val="003F0825"/>
    <w:rsid w:val="003F2C23"/>
    <w:rsid w:val="003F3F28"/>
    <w:rsid w:val="003F4233"/>
    <w:rsid w:val="003F4494"/>
    <w:rsid w:val="003F52BD"/>
    <w:rsid w:val="003F6972"/>
    <w:rsid w:val="00400366"/>
    <w:rsid w:val="0040114D"/>
    <w:rsid w:val="00401F9B"/>
    <w:rsid w:val="00401FDF"/>
    <w:rsid w:val="00402670"/>
    <w:rsid w:val="00402DF3"/>
    <w:rsid w:val="0040350C"/>
    <w:rsid w:val="00404D80"/>
    <w:rsid w:val="004056F8"/>
    <w:rsid w:val="0040610E"/>
    <w:rsid w:val="0040681D"/>
    <w:rsid w:val="00406957"/>
    <w:rsid w:val="00406D9B"/>
    <w:rsid w:val="00407A33"/>
    <w:rsid w:val="00410334"/>
    <w:rsid w:val="0041146C"/>
    <w:rsid w:val="0041313F"/>
    <w:rsid w:val="004133C2"/>
    <w:rsid w:val="004160DE"/>
    <w:rsid w:val="0041737A"/>
    <w:rsid w:val="00420413"/>
    <w:rsid w:val="00420AE4"/>
    <w:rsid w:val="0042149E"/>
    <w:rsid w:val="00422159"/>
    <w:rsid w:val="00424409"/>
    <w:rsid w:val="00425FC1"/>
    <w:rsid w:val="004268D8"/>
    <w:rsid w:val="00427177"/>
    <w:rsid w:val="00427D1A"/>
    <w:rsid w:val="00430CE6"/>
    <w:rsid w:val="004328D5"/>
    <w:rsid w:val="004335F5"/>
    <w:rsid w:val="004337FA"/>
    <w:rsid w:val="00436BF1"/>
    <w:rsid w:val="00436DB0"/>
    <w:rsid w:val="004379CE"/>
    <w:rsid w:val="00440171"/>
    <w:rsid w:val="004401CB"/>
    <w:rsid w:val="00440444"/>
    <w:rsid w:val="0044053F"/>
    <w:rsid w:val="00440650"/>
    <w:rsid w:val="00440FD7"/>
    <w:rsid w:val="00441294"/>
    <w:rsid w:val="004416C9"/>
    <w:rsid w:val="004422E4"/>
    <w:rsid w:val="00442CF7"/>
    <w:rsid w:val="00443773"/>
    <w:rsid w:val="00443CF8"/>
    <w:rsid w:val="0044484B"/>
    <w:rsid w:val="00447DE2"/>
    <w:rsid w:val="00451DA3"/>
    <w:rsid w:val="00454EE2"/>
    <w:rsid w:val="004550B3"/>
    <w:rsid w:val="00462193"/>
    <w:rsid w:val="00464F06"/>
    <w:rsid w:val="0046686E"/>
    <w:rsid w:val="0046719A"/>
    <w:rsid w:val="00470B0F"/>
    <w:rsid w:val="0047177C"/>
    <w:rsid w:val="00472154"/>
    <w:rsid w:val="00473931"/>
    <w:rsid w:val="004739DA"/>
    <w:rsid w:val="00475BF8"/>
    <w:rsid w:val="004763BA"/>
    <w:rsid w:val="00476D96"/>
    <w:rsid w:val="0048327E"/>
    <w:rsid w:val="00483A96"/>
    <w:rsid w:val="00484013"/>
    <w:rsid w:val="00486E8B"/>
    <w:rsid w:val="00487525"/>
    <w:rsid w:val="00493998"/>
    <w:rsid w:val="00493CA9"/>
    <w:rsid w:val="00496084"/>
    <w:rsid w:val="004A127F"/>
    <w:rsid w:val="004A2CEE"/>
    <w:rsid w:val="004A61B3"/>
    <w:rsid w:val="004B0E04"/>
    <w:rsid w:val="004B210F"/>
    <w:rsid w:val="004B3065"/>
    <w:rsid w:val="004B3602"/>
    <w:rsid w:val="004B3FDF"/>
    <w:rsid w:val="004B44A8"/>
    <w:rsid w:val="004B4841"/>
    <w:rsid w:val="004B4A5A"/>
    <w:rsid w:val="004B5EB2"/>
    <w:rsid w:val="004C0DF6"/>
    <w:rsid w:val="004C2968"/>
    <w:rsid w:val="004C35D7"/>
    <w:rsid w:val="004C3925"/>
    <w:rsid w:val="004C3C07"/>
    <w:rsid w:val="004C698E"/>
    <w:rsid w:val="004C6A9D"/>
    <w:rsid w:val="004C7334"/>
    <w:rsid w:val="004D0B66"/>
    <w:rsid w:val="004D1EA5"/>
    <w:rsid w:val="004D4763"/>
    <w:rsid w:val="004D4C5E"/>
    <w:rsid w:val="004D5D11"/>
    <w:rsid w:val="004D5EF5"/>
    <w:rsid w:val="004D6C11"/>
    <w:rsid w:val="004D6DB2"/>
    <w:rsid w:val="004D7C60"/>
    <w:rsid w:val="004E019D"/>
    <w:rsid w:val="004E0F53"/>
    <w:rsid w:val="004E20BA"/>
    <w:rsid w:val="004E2B3D"/>
    <w:rsid w:val="004E571E"/>
    <w:rsid w:val="004E6190"/>
    <w:rsid w:val="004E61E6"/>
    <w:rsid w:val="004E6974"/>
    <w:rsid w:val="004E7388"/>
    <w:rsid w:val="004E7892"/>
    <w:rsid w:val="004F020E"/>
    <w:rsid w:val="004F0B75"/>
    <w:rsid w:val="004F2578"/>
    <w:rsid w:val="004F4FCC"/>
    <w:rsid w:val="004F56FF"/>
    <w:rsid w:val="004F58DB"/>
    <w:rsid w:val="004F5D46"/>
    <w:rsid w:val="004F60B1"/>
    <w:rsid w:val="004F66DC"/>
    <w:rsid w:val="004F6FC1"/>
    <w:rsid w:val="0050024B"/>
    <w:rsid w:val="0050227F"/>
    <w:rsid w:val="00510056"/>
    <w:rsid w:val="00510370"/>
    <w:rsid w:val="00511360"/>
    <w:rsid w:val="0051173B"/>
    <w:rsid w:val="00512C46"/>
    <w:rsid w:val="005130F4"/>
    <w:rsid w:val="00513338"/>
    <w:rsid w:val="00514665"/>
    <w:rsid w:val="00515256"/>
    <w:rsid w:val="00515726"/>
    <w:rsid w:val="00516028"/>
    <w:rsid w:val="00517979"/>
    <w:rsid w:val="005210FA"/>
    <w:rsid w:val="005236B2"/>
    <w:rsid w:val="00523C31"/>
    <w:rsid w:val="0052420A"/>
    <w:rsid w:val="00524CFB"/>
    <w:rsid w:val="00525B8B"/>
    <w:rsid w:val="00527A40"/>
    <w:rsid w:val="00530E9B"/>
    <w:rsid w:val="00531546"/>
    <w:rsid w:val="005329BF"/>
    <w:rsid w:val="00533F62"/>
    <w:rsid w:val="00533FE3"/>
    <w:rsid w:val="00534524"/>
    <w:rsid w:val="005406CF"/>
    <w:rsid w:val="00541B43"/>
    <w:rsid w:val="0054220D"/>
    <w:rsid w:val="00542A34"/>
    <w:rsid w:val="00543616"/>
    <w:rsid w:val="00544AE9"/>
    <w:rsid w:val="00544E91"/>
    <w:rsid w:val="00545DD2"/>
    <w:rsid w:val="0054668F"/>
    <w:rsid w:val="005470E1"/>
    <w:rsid w:val="0054757F"/>
    <w:rsid w:val="00547B44"/>
    <w:rsid w:val="005506D4"/>
    <w:rsid w:val="0055138E"/>
    <w:rsid w:val="005522D7"/>
    <w:rsid w:val="00552465"/>
    <w:rsid w:val="00552F7B"/>
    <w:rsid w:val="005533AA"/>
    <w:rsid w:val="00553E47"/>
    <w:rsid w:val="005558FE"/>
    <w:rsid w:val="00556FD1"/>
    <w:rsid w:val="00560D89"/>
    <w:rsid w:val="00562373"/>
    <w:rsid w:val="00563148"/>
    <w:rsid w:val="005638B1"/>
    <w:rsid w:val="00565AC8"/>
    <w:rsid w:val="00566BFD"/>
    <w:rsid w:val="005670F8"/>
    <w:rsid w:val="005700E3"/>
    <w:rsid w:val="00570E08"/>
    <w:rsid w:val="005734E3"/>
    <w:rsid w:val="00574C6D"/>
    <w:rsid w:val="00575925"/>
    <w:rsid w:val="00576446"/>
    <w:rsid w:val="005802B6"/>
    <w:rsid w:val="0058151D"/>
    <w:rsid w:val="00581710"/>
    <w:rsid w:val="00581A90"/>
    <w:rsid w:val="0058285E"/>
    <w:rsid w:val="00583B72"/>
    <w:rsid w:val="0058449F"/>
    <w:rsid w:val="0058562A"/>
    <w:rsid w:val="00585BCC"/>
    <w:rsid w:val="00586C53"/>
    <w:rsid w:val="00590DBF"/>
    <w:rsid w:val="00592CEC"/>
    <w:rsid w:val="00594DEB"/>
    <w:rsid w:val="00597427"/>
    <w:rsid w:val="00597821"/>
    <w:rsid w:val="00597944"/>
    <w:rsid w:val="00597A6A"/>
    <w:rsid w:val="00597ABB"/>
    <w:rsid w:val="005A03A5"/>
    <w:rsid w:val="005A0D91"/>
    <w:rsid w:val="005A1A16"/>
    <w:rsid w:val="005A2764"/>
    <w:rsid w:val="005A4995"/>
    <w:rsid w:val="005A4AFC"/>
    <w:rsid w:val="005A6CAB"/>
    <w:rsid w:val="005B022B"/>
    <w:rsid w:val="005B052E"/>
    <w:rsid w:val="005B0F1A"/>
    <w:rsid w:val="005B1613"/>
    <w:rsid w:val="005B23B5"/>
    <w:rsid w:val="005B2733"/>
    <w:rsid w:val="005B35DA"/>
    <w:rsid w:val="005B619E"/>
    <w:rsid w:val="005C024D"/>
    <w:rsid w:val="005C099A"/>
    <w:rsid w:val="005C2B90"/>
    <w:rsid w:val="005C3275"/>
    <w:rsid w:val="005C66A7"/>
    <w:rsid w:val="005C6E4A"/>
    <w:rsid w:val="005D0068"/>
    <w:rsid w:val="005D1611"/>
    <w:rsid w:val="005D18C2"/>
    <w:rsid w:val="005D2700"/>
    <w:rsid w:val="005D4D6A"/>
    <w:rsid w:val="005D50AB"/>
    <w:rsid w:val="005D635B"/>
    <w:rsid w:val="005D66A1"/>
    <w:rsid w:val="005D7728"/>
    <w:rsid w:val="005D7F46"/>
    <w:rsid w:val="005E04C0"/>
    <w:rsid w:val="005E0C96"/>
    <w:rsid w:val="005E3E58"/>
    <w:rsid w:val="005E5387"/>
    <w:rsid w:val="005E53CD"/>
    <w:rsid w:val="005E546A"/>
    <w:rsid w:val="005E5B3F"/>
    <w:rsid w:val="005F19E5"/>
    <w:rsid w:val="005F4426"/>
    <w:rsid w:val="005F5D16"/>
    <w:rsid w:val="005F6DCE"/>
    <w:rsid w:val="00600541"/>
    <w:rsid w:val="006016D6"/>
    <w:rsid w:val="00601B20"/>
    <w:rsid w:val="00601E5A"/>
    <w:rsid w:val="00602260"/>
    <w:rsid w:val="006025EA"/>
    <w:rsid w:val="00602C5C"/>
    <w:rsid w:val="006050AD"/>
    <w:rsid w:val="006062B1"/>
    <w:rsid w:val="00607A47"/>
    <w:rsid w:val="00613F5F"/>
    <w:rsid w:val="006150C6"/>
    <w:rsid w:val="006158AF"/>
    <w:rsid w:val="00616313"/>
    <w:rsid w:val="00617488"/>
    <w:rsid w:val="00620C42"/>
    <w:rsid w:val="00621DA0"/>
    <w:rsid w:val="00623208"/>
    <w:rsid w:val="00624FAA"/>
    <w:rsid w:val="00625B7D"/>
    <w:rsid w:val="00625C2A"/>
    <w:rsid w:val="006260AA"/>
    <w:rsid w:val="00626824"/>
    <w:rsid w:val="006272C0"/>
    <w:rsid w:val="00627AA6"/>
    <w:rsid w:val="00627D10"/>
    <w:rsid w:val="006318F1"/>
    <w:rsid w:val="00632B4E"/>
    <w:rsid w:val="00632C18"/>
    <w:rsid w:val="00633617"/>
    <w:rsid w:val="00634A30"/>
    <w:rsid w:val="00634BC7"/>
    <w:rsid w:val="0063575A"/>
    <w:rsid w:val="00636E60"/>
    <w:rsid w:val="006374A6"/>
    <w:rsid w:val="0063755C"/>
    <w:rsid w:val="0064211A"/>
    <w:rsid w:val="006431E9"/>
    <w:rsid w:val="00643331"/>
    <w:rsid w:val="0064342A"/>
    <w:rsid w:val="006442A3"/>
    <w:rsid w:val="00644780"/>
    <w:rsid w:val="006468D1"/>
    <w:rsid w:val="00647FDB"/>
    <w:rsid w:val="00651A09"/>
    <w:rsid w:val="006546D2"/>
    <w:rsid w:val="00654976"/>
    <w:rsid w:val="006555C2"/>
    <w:rsid w:val="006562AD"/>
    <w:rsid w:val="006568B0"/>
    <w:rsid w:val="00656B3C"/>
    <w:rsid w:val="00660CB7"/>
    <w:rsid w:val="006632E6"/>
    <w:rsid w:val="00664C4C"/>
    <w:rsid w:val="00664F92"/>
    <w:rsid w:val="0066683C"/>
    <w:rsid w:val="00666D1E"/>
    <w:rsid w:val="00667199"/>
    <w:rsid w:val="006708CE"/>
    <w:rsid w:val="00672025"/>
    <w:rsid w:val="006722DE"/>
    <w:rsid w:val="0067298C"/>
    <w:rsid w:val="00673DA4"/>
    <w:rsid w:val="006745D6"/>
    <w:rsid w:val="00675501"/>
    <w:rsid w:val="00676E3A"/>
    <w:rsid w:val="006805B7"/>
    <w:rsid w:val="00680C1F"/>
    <w:rsid w:val="00680E1C"/>
    <w:rsid w:val="00681819"/>
    <w:rsid w:val="00681B03"/>
    <w:rsid w:val="00682E48"/>
    <w:rsid w:val="00683080"/>
    <w:rsid w:val="0068492E"/>
    <w:rsid w:val="006849D0"/>
    <w:rsid w:val="006856E2"/>
    <w:rsid w:val="0068636F"/>
    <w:rsid w:val="0068642F"/>
    <w:rsid w:val="00686B4A"/>
    <w:rsid w:val="00686EA7"/>
    <w:rsid w:val="006875DA"/>
    <w:rsid w:val="00690FEE"/>
    <w:rsid w:val="006914EF"/>
    <w:rsid w:val="00692709"/>
    <w:rsid w:val="00692A4C"/>
    <w:rsid w:val="00692A9E"/>
    <w:rsid w:val="00695287"/>
    <w:rsid w:val="006955F9"/>
    <w:rsid w:val="00696CE9"/>
    <w:rsid w:val="006A217F"/>
    <w:rsid w:val="006A2804"/>
    <w:rsid w:val="006A2ADA"/>
    <w:rsid w:val="006A4492"/>
    <w:rsid w:val="006A4EBD"/>
    <w:rsid w:val="006A4F90"/>
    <w:rsid w:val="006A697A"/>
    <w:rsid w:val="006A751F"/>
    <w:rsid w:val="006B0A26"/>
    <w:rsid w:val="006B0B6B"/>
    <w:rsid w:val="006B32D7"/>
    <w:rsid w:val="006B32F1"/>
    <w:rsid w:val="006B449F"/>
    <w:rsid w:val="006B5105"/>
    <w:rsid w:val="006B7302"/>
    <w:rsid w:val="006C0782"/>
    <w:rsid w:val="006C1840"/>
    <w:rsid w:val="006C353D"/>
    <w:rsid w:val="006C38E3"/>
    <w:rsid w:val="006D0AF1"/>
    <w:rsid w:val="006D1981"/>
    <w:rsid w:val="006D3B21"/>
    <w:rsid w:val="006D4BDC"/>
    <w:rsid w:val="006D4E02"/>
    <w:rsid w:val="006D61C5"/>
    <w:rsid w:val="006D6355"/>
    <w:rsid w:val="006E0127"/>
    <w:rsid w:val="006E04AE"/>
    <w:rsid w:val="006E0859"/>
    <w:rsid w:val="006E1467"/>
    <w:rsid w:val="006E258C"/>
    <w:rsid w:val="006E5068"/>
    <w:rsid w:val="006E5E38"/>
    <w:rsid w:val="006E7160"/>
    <w:rsid w:val="006E7339"/>
    <w:rsid w:val="006E79F9"/>
    <w:rsid w:val="006F078D"/>
    <w:rsid w:val="006F228E"/>
    <w:rsid w:val="006F2B21"/>
    <w:rsid w:val="006F327E"/>
    <w:rsid w:val="006F3E27"/>
    <w:rsid w:val="006F403A"/>
    <w:rsid w:val="006F5315"/>
    <w:rsid w:val="006F6361"/>
    <w:rsid w:val="006F681F"/>
    <w:rsid w:val="00701DD0"/>
    <w:rsid w:val="00703423"/>
    <w:rsid w:val="00705881"/>
    <w:rsid w:val="007074DB"/>
    <w:rsid w:val="00707B9F"/>
    <w:rsid w:val="00710464"/>
    <w:rsid w:val="00710DA3"/>
    <w:rsid w:val="00710F1C"/>
    <w:rsid w:val="00713638"/>
    <w:rsid w:val="00713A1C"/>
    <w:rsid w:val="00713DE2"/>
    <w:rsid w:val="00715174"/>
    <w:rsid w:val="00716DBA"/>
    <w:rsid w:val="00717D8D"/>
    <w:rsid w:val="00720858"/>
    <w:rsid w:val="00721A6F"/>
    <w:rsid w:val="00721F1F"/>
    <w:rsid w:val="00724011"/>
    <w:rsid w:val="0072434E"/>
    <w:rsid w:val="00725668"/>
    <w:rsid w:val="00726D86"/>
    <w:rsid w:val="00727136"/>
    <w:rsid w:val="0073196B"/>
    <w:rsid w:val="00731FDD"/>
    <w:rsid w:val="007325C7"/>
    <w:rsid w:val="00732FE0"/>
    <w:rsid w:val="007351E0"/>
    <w:rsid w:val="00735A68"/>
    <w:rsid w:val="00737119"/>
    <w:rsid w:val="007434FB"/>
    <w:rsid w:val="00744112"/>
    <w:rsid w:val="0074611F"/>
    <w:rsid w:val="0074612D"/>
    <w:rsid w:val="00747B0E"/>
    <w:rsid w:val="0075079E"/>
    <w:rsid w:val="00753061"/>
    <w:rsid w:val="00753254"/>
    <w:rsid w:val="00754778"/>
    <w:rsid w:val="00754E36"/>
    <w:rsid w:val="00755ACE"/>
    <w:rsid w:val="00756190"/>
    <w:rsid w:val="007577E2"/>
    <w:rsid w:val="007601FC"/>
    <w:rsid w:val="00760487"/>
    <w:rsid w:val="007612B3"/>
    <w:rsid w:val="00763C12"/>
    <w:rsid w:val="00765942"/>
    <w:rsid w:val="00765979"/>
    <w:rsid w:val="007663EB"/>
    <w:rsid w:val="00767113"/>
    <w:rsid w:val="00767639"/>
    <w:rsid w:val="00771BF2"/>
    <w:rsid w:val="00773056"/>
    <w:rsid w:val="007734E8"/>
    <w:rsid w:val="0077455A"/>
    <w:rsid w:val="00775C8D"/>
    <w:rsid w:val="007763E7"/>
    <w:rsid w:val="00776990"/>
    <w:rsid w:val="00777A9D"/>
    <w:rsid w:val="00780ECE"/>
    <w:rsid w:val="00781870"/>
    <w:rsid w:val="00781B84"/>
    <w:rsid w:val="00781DAC"/>
    <w:rsid w:val="0078279D"/>
    <w:rsid w:val="00783045"/>
    <w:rsid w:val="00784A5E"/>
    <w:rsid w:val="007858C7"/>
    <w:rsid w:val="00787465"/>
    <w:rsid w:val="00790131"/>
    <w:rsid w:val="00790F18"/>
    <w:rsid w:val="007915B6"/>
    <w:rsid w:val="007919B2"/>
    <w:rsid w:val="00793F78"/>
    <w:rsid w:val="0079415C"/>
    <w:rsid w:val="00794323"/>
    <w:rsid w:val="007962E1"/>
    <w:rsid w:val="00796C4A"/>
    <w:rsid w:val="007970E6"/>
    <w:rsid w:val="007A021E"/>
    <w:rsid w:val="007A02A7"/>
    <w:rsid w:val="007A14EB"/>
    <w:rsid w:val="007A3A73"/>
    <w:rsid w:val="007A3A9F"/>
    <w:rsid w:val="007A4070"/>
    <w:rsid w:val="007A47D7"/>
    <w:rsid w:val="007A4EA6"/>
    <w:rsid w:val="007A5FA2"/>
    <w:rsid w:val="007A6B89"/>
    <w:rsid w:val="007A7876"/>
    <w:rsid w:val="007A7D37"/>
    <w:rsid w:val="007B1258"/>
    <w:rsid w:val="007B2125"/>
    <w:rsid w:val="007B3506"/>
    <w:rsid w:val="007B5995"/>
    <w:rsid w:val="007B5F89"/>
    <w:rsid w:val="007C0532"/>
    <w:rsid w:val="007C1E7A"/>
    <w:rsid w:val="007C31EB"/>
    <w:rsid w:val="007C37A5"/>
    <w:rsid w:val="007C4228"/>
    <w:rsid w:val="007C438B"/>
    <w:rsid w:val="007C5388"/>
    <w:rsid w:val="007C53A0"/>
    <w:rsid w:val="007C542D"/>
    <w:rsid w:val="007C554C"/>
    <w:rsid w:val="007C5737"/>
    <w:rsid w:val="007C577A"/>
    <w:rsid w:val="007C58B4"/>
    <w:rsid w:val="007C7FDB"/>
    <w:rsid w:val="007D12F5"/>
    <w:rsid w:val="007D2856"/>
    <w:rsid w:val="007D285B"/>
    <w:rsid w:val="007D584A"/>
    <w:rsid w:val="007D654A"/>
    <w:rsid w:val="007D7849"/>
    <w:rsid w:val="007E0126"/>
    <w:rsid w:val="007E148A"/>
    <w:rsid w:val="007E3D0D"/>
    <w:rsid w:val="007E5248"/>
    <w:rsid w:val="007E549E"/>
    <w:rsid w:val="007E5D1C"/>
    <w:rsid w:val="007E75E7"/>
    <w:rsid w:val="007E7EC9"/>
    <w:rsid w:val="007F2B2A"/>
    <w:rsid w:val="007F3280"/>
    <w:rsid w:val="007F3C22"/>
    <w:rsid w:val="007F7A95"/>
    <w:rsid w:val="008010B3"/>
    <w:rsid w:val="008010F9"/>
    <w:rsid w:val="0080262C"/>
    <w:rsid w:val="00804BB2"/>
    <w:rsid w:val="00807198"/>
    <w:rsid w:val="0081111E"/>
    <w:rsid w:val="00811294"/>
    <w:rsid w:val="00811A64"/>
    <w:rsid w:val="00811F05"/>
    <w:rsid w:val="00813463"/>
    <w:rsid w:val="00813472"/>
    <w:rsid w:val="00814A1D"/>
    <w:rsid w:val="00816249"/>
    <w:rsid w:val="00816761"/>
    <w:rsid w:val="0081736F"/>
    <w:rsid w:val="00823DB7"/>
    <w:rsid w:val="00823E86"/>
    <w:rsid w:val="00824D3D"/>
    <w:rsid w:val="00825E8D"/>
    <w:rsid w:val="00825F75"/>
    <w:rsid w:val="0082613D"/>
    <w:rsid w:val="008266D1"/>
    <w:rsid w:val="00826C64"/>
    <w:rsid w:val="00826F50"/>
    <w:rsid w:val="008307D4"/>
    <w:rsid w:val="00830FB6"/>
    <w:rsid w:val="00831F9B"/>
    <w:rsid w:val="0083441E"/>
    <w:rsid w:val="00836B8E"/>
    <w:rsid w:val="00840EE8"/>
    <w:rsid w:val="00841939"/>
    <w:rsid w:val="008420D0"/>
    <w:rsid w:val="00842E1A"/>
    <w:rsid w:val="00843283"/>
    <w:rsid w:val="008440B7"/>
    <w:rsid w:val="00844396"/>
    <w:rsid w:val="00844942"/>
    <w:rsid w:val="00845A62"/>
    <w:rsid w:val="00845DF6"/>
    <w:rsid w:val="00847916"/>
    <w:rsid w:val="00847A2D"/>
    <w:rsid w:val="00847EE5"/>
    <w:rsid w:val="00850ACE"/>
    <w:rsid w:val="00850AFA"/>
    <w:rsid w:val="00851596"/>
    <w:rsid w:val="008530B7"/>
    <w:rsid w:val="008531CB"/>
    <w:rsid w:val="00854A93"/>
    <w:rsid w:val="00854FB6"/>
    <w:rsid w:val="008568C7"/>
    <w:rsid w:val="00857A83"/>
    <w:rsid w:val="00857D4D"/>
    <w:rsid w:val="00857E99"/>
    <w:rsid w:val="008602A8"/>
    <w:rsid w:val="008605C0"/>
    <w:rsid w:val="0086108D"/>
    <w:rsid w:val="00861195"/>
    <w:rsid w:val="00861688"/>
    <w:rsid w:val="00862F3E"/>
    <w:rsid w:val="008636EE"/>
    <w:rsid w:val="00864340"/>
    <w:rsid w:val="00870D92"/>
    <w:rsid w:val="008712AB"/>
    <w:rsid w:val="00874040"/>
    <w:rsid w:val="00874441"/>
    <w:rsid w:val="008763B0"/>
    <w:rsid w:val="0088021D"/>
    <w:rsid w:val="00880AB9"/>
    <w:rsid w:val="00880B47"/>
    <w:rsid w:val="008830AA"/>
    <w:rsid w:val="00883A55"/>
    <w:rsid w:val="00884913"/>
    <w:rsid w:val="0088500F"/>
    <w:rsid w:val="008907ED"/>
    <w:rsid w:val="00890A41"/>
    <w:rsid w:val="008912F5"/>
    <w:rsid w:val="00891A16"/>
    <w:rsid w:val="00893649"/>
    <w:rsid w:val="00897623"/>
    <w:rsid w:val="008A019A"/>
    <w:rsid w:val="008A0DDB"/>
    <w:rsid w:val="008A2BBD"/>
    <w:rsid w:val="008A4158"/>
    <w:rsid w:val="008A45F3"/>
    <w:rsid w:val="008A4813"/>
    <w:rsid w:val="008A60A2"/>
    <w:rsid w:val="008A6A22"/>
    <w:rsid w:val="008B1C3F"/>
    <w:rsid w:val="008B2398"/>
    <w:rsid w:val="008B241E"/>
    <w:rsid w:val="008B25CA"/>
    <w:rsid w:val="008B260D"/>
    <w:rsid w:val="008B3260"/>
    <w:rsid w:val="008B38D3"/>
    <w:rsid w:val="008B3EEF"/>
    <w:rsid w:val="008B45C5"/>
    <w:rsid w:val="008B523A"/>
    <w:rsid w:val="008B5C2C"/>
    <w:rsid w:val="008B696A"/>
    <w:rsid w:val="008B6BA5"/>
    <w:rsid w:val="008C0056"/>
    <w:rsid w:val="008C0DCF"/>
    <w:rsid w:val="008C2E87"/>
    <w:rsid w:val="008C30F2"/>
    <w:rsid w:val="008C4A5B"/>
    <w:rsid w:val="008C5769"/>
    <w:rsid w:val="008C70E6"/>
    <w:rsid w:val="008D0CAA"/>
    <w:rsid w:val="008D1582"/>
    <w:rsid w:val="008D1F7B"/>
    <w:rsid w:val="008D23DB"/>
    <w:rsid w:val="008D240D"/>
    <w:rsid w:val="008D3564"/>
    <w:rsid w:val="008D3F80"/>
    <w:rsid w:val="008D5647"/>
    <w:rsid w:val="008D7CEB"/>
    <w:rsid w:val="008E040E"/>
    <w:rsid w:val="008E0610"/>
    <w:rsid w:val="008E2616"/>
    <w:rsid w:val="008E31EE"/>
    <w:rsid w:val="008E37B1"/>
    <w:rsid w:val="008E3CA0"/>
    <w:rsid w:val="008E4D88"/>
    <w:rsid w:val="008E5903"/>
    <w:rsid w:val="008E5BA6"/>
    <w:rsid w:val="008E6E85"/>
    <w:rsid w:val="008E6F8B"/>
    <w:rsid w:val="008E77B9"/>
    <w:rsid w:val="008F22EC"/>
    <w:rsid w:val="008F4105"/>
    <w:rsid w:val="008F453A"/>
    <w:rsid w:val="008F47A7"/>
    <w:rsid w:val="00901E85"/>
    <w:rsid w:val="00903968"/>
    <w:rsid w:val="00903AB2"/>
    <w:rsid w:val="00903F3B"/>
    <w:rsid w:val="009043A8"/>
    <w:rsid w:val="0090542F"/>
    <w:rsid w:val="00905496"/>
    <w:rsid w:val="00905944"/>
    <w:rsid w:val="00907250"/>
    <w:rsid w:val="00910DB7"/>
    <w:rsid w:val="009115D7"/>
    <w:rsid w:val="00912BF8"/>
    <w:rsid w:val="00913D35"/>
    <w:rsid w:val="00914E25"/>
    <w:rsid w:val="00916A19"/>
    <w:rsid w:val="009172DA"/>
    <w:rsid w:val="0091754E"/>
    <w:rsid w:val="00917BA5"/>
    <w:rsid w:val="00920178"/>
    <w:rsid w:val="00920448"/>
    <w:rsid w:val="0092207D"/>
    <w:rsid w:val="00922281"/>
    <w:rsid w:val="009232C3"/>
    <w:rsid w:val="009236B0"/>
    <w:rsid w:val="0092434F"/>
    <w:rsid w:val="00924982"/>
    <w:rsid w:val="00924DD4"/>
    <w:rsid w:val="00924F19"/>
    <w:rsid w:val="00925273"/>
    <w:rsid w:val="009258D9"/>
    <w:rsid w:val="00926A12"/>
    <w:rsid w:val="00926DCC"/>
    <w:rsid w:val="00926E19"/>
    <w:rsid w:val="00927AA2"/>
    <w:rsid w:val="00927D86"/>
    <w:rsid w:val="00931D50"/>
    <w:rsid w:val="00932D39"/>
    <w:rsid w:val="00933006"/>
    <w:rsid w:val="00934FB4"/>
    <w:rsid w:val="00937609"/>
    <w:rsid w:val="00941F97"/>
    <w:rsid w:val="009426F5"/>
    <w:rsid w:val="009429B3"/>
    <w:rsid w:val="00942E87"/>
    <w:rsid w:val="00944A8D"/>
    <w:rsid w:val="00944C81"/>
    <w:rsid w:val="00945906"/>
    <w:rsid w:val="00945B2B"/>
    <w:rsid w:val="0094616C"/>
    <w:rsid w:val="009465D9"/>
    <w:rsid w:val="00946682"/>
    <w:rsid w:val="00946A7A"/>
    <w:rsid w:val="00950AD1"/>
    <w:rsid w:val="0095265B"/>
    <w:rsid w:val="0095291C"/>
    <w:rsid w:val="009529CA"/>
    <w:rsid w:val="00953267"/>
    <w:rsid w:val="00954166"/>
    <w:rsid w:val="009542B1"/>
    <w:rsid w:val="00956510"/>
    <w:rsid w:val="0096093A"/>
    <w:rsid w:val="00960CCE"/>
    <w:rsid w:val="00961DC7"/>
    <w:rsid w:val="009636DD"/>
    <w:rsid w:val="00964A82"/>
    <w:rsid w:val="00966CBC"/>
    <w:rsid w:val="009673AF"/>
    <w:rsid w:val="00967EE3"/>
    <w:rsid w:val="009723F1"/>
    <w:rsid w:val="00972A9B"/>
    <w:rsid w:val="00973215"/>
    <w:rsid w:val="00975E4A"/>
    <w:rsid w:val="00976E1A"/>
    <w:rsid w:val="009773DF"/>
    <w:rsid w:val="00982C53"/>
    <w:rsid w:val="00984180"/>
    <w:rsid w:val="00985360"/>
    <w:rsid w:val="00986393"/>
    <w:rsid w:val="00987B88"/>
    <w:rsid w:val="00987F85"/>
    <w:rsid w:val="009903EE"/>
    <w:rsid w:val="00994114"/>
    <w:rsid w:val="0099468C"/>
    <w:rsid w:val="00996320"/>
    <w:rsid w:val="009A1DBB"/>
    <w:rsid w:val="009A2D75"/>
    <w:rsid w:val="009A495F"/>
    <w:rsid w:val="009B0DCD"/>
    <w:rsid w:val="009B3CC1"/>
    <w:rsid w:val="009B601F"/>
    <w:rsid w:val="009B6725"/>
    <w:rsid w:val="009C0449"/>
    <w:rsid w:val="009C2F9B"/>
    <w:rsid w:val="009C3FD2"/>
    <w:rsid w:val="009C430D"/>
    <w:rsid w:val="009C4E3F"/>
    <w:rsid w:val="009C5340"/>
    <w:rsid w:val="009C5C43"/>
    <w:rsid w:val="009C6211"/>
    <w:rsid w:val="009C7B8E"/>
    <w:rsid w:val="009D0AA9"/>
    <w:rsid w:val="009D10F2"/>
    <w:rsid w:val="009D2FDC"/>
    <w:rsid w:val="009D3597"/>
    <w:rsid w:val="009D4617"/>
    <w:rsid w:val="009D4F6E"/>
    <w:rsid w:val="009D543C"/>
    <w:rsid w:val="009E015D"/>
    <w:rsid w:val="009E3CEA"/>
    <w:rsid w:val="009E3FD1"/>
    <w:rsid w:val="009E456E"/>
    <w:rsid w:val="009E4822"/>
    <w:rsid w:val="009E494B"/>
    <w:rsid w:val="009E4B05"/>
    <w:rsid w:val="009E74A7"/>
    <w:rsid w:val="009F0B44"/>
    <w:rsid w:val="009F0C82"/>
    <w:rsid w:val="009F1773"/>
    <w:rsid w:val="009F3F55"/>
    <w:rsid w:val="009F4339"/>
    <w:rsid w:val="009F50D2"/>
    <w:rsid w:val="009F57C8"/>
    <w:rsid w:val="009F665E"/>
    <w:rsid w:val="009F76C4"/>
    <w:rsid w:val="00A0006A"/>
    <w:rsid w:val="00A01F23"/>
    <w:rsid w:val="00A02475"/>
    <w:rsid w:val="00A028A6"/>
    <w:rsid w:val="00A03C67"/>
    <w:rsid w:val="00A06B50"/>
    <w:rsid w:val="00A07E00"/>
    <w:rsid w:val="00A108EF"/>
    <w:rsid w:val="00A11601"/>
    <w:rsid w:val="00A11C8E"/>
    <w:rsid w:val="00A123BA"/>
    <w:rsid w:val="00A13376"/>
    <w:rsid w:val="00A14406"/>
    <w:rsid w:val="00A14C8B"/>
    <w:rsid w:val="00A1719A"/>
    <w:rsid w:val="00A17CE1"/>
    <w:rsid w:val="00A2061C"/>
    <w:rsid w:val="00A21745"/>
    <w:rsid w:val="00A23E03"/>
    <w:rsid w:val="00A23FB9"/>
    <w:rsid w:val="00A247BC"/>
    <w:rsid w:val="00A24980"/>
    <w:rsid w:val="00A24A26"/>
    <w:rsid w:val="00A31128"/>
    <w:rsid w:val="00A31221"/>
    <w:rsid w:val="00A31382"/>
    <w:rsid w:val="00A33320"/>
    <w:rsid w:val="00A35031"/>
    <w:rsid w:val="00A40A45"/>
    <w:rsid w:val="00A40BB0"/>
    <w:rsid w:val="00A41ADB"/>
    <w:rsid w:val="00A45981"/>
    <w:rsid w:val="00A46657"/>
    <w:rsid w:val="00A46B11"/>
    <w:rsid w:val="00A46B1E"/>
    <w:rsid w:val="00A50599"/>
    <w:rsid w:val="00A50886"/>
    <w:rsid w:val="00A5264C"/>
    <w:rsid w:val="00A52C07"/>
    <w:rsid w:val="00A53FB8"/>
    <w:rsid w:val="00A5412F"/>
    <w:rsid w:val="00A5540E"/>
    <w:rsid w:val="00A5646C"/>
    <w:rsid w:val="00A5731F"/>
    <w:rsid w:val="00A573C2"/>
    <w:rsid w:val="00A57B44"/>
    <w:rsid w:val="00A601E2"/>
    <w:rsid w:val="00A60AC3"/>
    <w:rsid w:val="00A61748"/>
    <w:rsid w:val="00A61CA5"/>
    <w:rsid w:val="00A627FE"/>
    <w:rsid w:val="00A629F6"/>
    <w:rsid w:val="00A63B1C"/>
    <w:rsid w:val="00A63E23"/>
    <w:rsid w:val="00A64DAF"/>
    <w:rsid w:val="00A651CF"/>
    <w:rsid w:val="00A65AD2"/>
    <w:rsid w:val="00A66677"/>
    <w:rsid w:val="00A71BD6"/>
    <w:rsid w:val="00A724E9"/>
    <w:rsid w:val="00A73042"/>
    <w:rsid w:val="00A73CA0"/>
    <w:rsid w:val="00A74508"/>
    <w:rsid w:val="00A753A5"/>
    <w:rsid w:val="00A840F1"/>
    <w:rsid w:val="00A849E4"/>
    <w:rsid w:val="00A85450"/>
    <w:rsid w:val="00A86527"/>
    <w:rsid w:val="00A86C69"/>
    <w:rsid w:val="00A94C3F"/>
    <w:rsid w:val="00A9517A"/>
    <w:rsid w:val="00A95802"/>
    <w:rsid w:val="00A95CBC"/>
    <w:rsid w:val="00AA004C"/>
    <w:rsid w:val="00AA048B"/>
    <w:rsid w:val="00AA0F21"/>
    <w:rsid w:val="00AA1517"/>
    <w:rsid w:val="00AA21F0"/>
    <w:rsid w:val="00AA32B1"/>
    <w:rsid w:val="00AA3381"/>
    <w:rsid w:val="00AA5A04"/>
    <w:rsid w:val="00AA67EE"/>
    <w:rsid w:val="00AB0B21"/>
    <w:rsid w:val="00AB168D"/>
    <w:rsid w:val="00AB3056"/>
    <w:rsid w:val="00AB3E08"/>
    <w:rsid w:val="00AC0CE7"/>
    <w:rsid w:val="00AC44E6"/>
    <w:rsid w:val="00AC477C"/>
    <w:rsid w:val="00AC6977"/>
    <w:rsid w:val="00AC6E45"/>
    <w:rsid w:val="00AC7BC7"/>
    <w:rsid w:val="00AD3A95"/>
    <w:rsid w:val="00AD3C35"/>
    <w:rsid w:val="00AD6EB8"/>
    <w:rsid w:val="00AD7F27"/>
    <w:rsid w:val="00AE08CA"/>
    <w:rsid w:val="00AE1241"/>
    <w:rsid w:val="00AE124B"/>
    <w:rsid w:val="00AE24FF"/>
    <w:rsid w:val="00AE266C"/>
    <w:rsid w:val="00AE5D9C"/>
    <w:rsid w:val="00AE707E"/>
    <w:rsid w:val="00AE7ED2"/>
    <w:rsid w:val="00AF0613"/>
    <w:rsid w:val="00AF33A9"/>
    <w:rsid w:val="00AF4021"/>
    <w:rsid w:val="00AF695C"/>
    <w:rsid w:val="00AF7D1C"/>
    <w:rsid w:val="00B0111B"/>
    <w:rsid w:val="00B01491"/>
    <w:rsid w:val="00B02C5A"/>
    <w:rsid w:val="00B02D57"/>
    <w:rsid w:val="00B038CC"/>
    <w:rsid w:val="00B039D0"/>
    <w:rsid w:val="00B0413E"/>
    <w:rsid w:val="00B05E71"/>
    <w:rsid w:val="00B112DA"/>
    <w:rsid w:val="00B11C67"/>
    <w:rsid w:val="00B12945"/>
    <w:rsid w:val="00B13440"/>
    <w:rsid w:val="00B134AB"/>
    <w:rsid w:val="00B1497C"/>
    <w:rsid w:val="00B14D41"/>
    <w:rsid w:val="00B15168"/>
    <w:rsid w:val="00B176F8"/>
    <w:rsid w:val="00B22A86"/>
    <w:rsid w:val="00B256E8"/>
    <w:rsid w:val="00B263E7"/>
    <w:rsid w:val="00B26D9D"/>
    <w:rsid w:val="00B27AAD"/>
    <w:rsid w:val="00B27D96"/>
    <w:rsid w:val="00B306C5"/>
    <w:rsid w:val="00B3258A"/>
    <w:rsid w:val="00B32765"/>
    <w:rsid w:val="00B3320D"/>
    <w:rsid w:val="00B35EC8"/>
    <w:rsid w:val="00B369C8"/>
    <w:rsid w:val="00B401BB"/>
    <w:rsid w:val="00B40CB2"/>
    <w:rsid w:val="00B411D1"/>
    <w:rsid w:val="00B43078"/>
    <w:rsid w:val="00B437DA"/>
    <w:rsid w:val="00B43F31"/>
    <w:rsid w:val="00B4414D"/>
    <w:rsid w:val="00B44947"/>
    <w:rsid w:val="00B45F4D"/>
    <w:rsid w:val="00B50F4D"/>
    <w:rsid w:val="00B51203"/>
    <w:rsid w:val="00B51810"/>
    <w:rsid w:val="00B52549"/>
    <w:rsid w:val="00B52C80"/>
    <w:rsid w:val="00B531C5"/>
    <w:rsid w:val="00B53389"/>
    <w:rsid w:val="00B53528"/>
    <w:rsid w:val="00B54367"/>
    <w:rsid w:val="00B57F1B"/>
    <w:rsid w:val="00B61B49"/>
    <w:rsid w:val="00B61BBE"/>
    <w:rsid w:val="00B6262E"/>
    <w:rsid w:val="00B62643"/>
    <w:rsid w:val="00B62B55"/>
    <w:rsid w:val="00B62DB7"/>
    <w:rsid w:val="00B63A6E"/>
    <w:rsid w:val="00B63F24"/>
    <w:rsid w:val="00B6740F"/>
    <w:rsid w:val="00B67EDC"/>
    <w:rsid w:val="00B71DDD"/>
    <w:rsid w:val="00B727A8"/>
    <w:rsid w:val="00B75C33"/>
    <w:rsid w:val="00B805AB"/>
    <w:rsid w:val="00B81118"/>
    <w:rsid w:val="00B811B2"/>
    <w:rsid w:val="00B85653"/>
    <w:rsid w:val="00B868CC"/>
    <w:rsid w:val="00B86AC9"/>
    <w:rsid w:val="00B87194"/>
    <w:rsid w:val="00B87D55"/>
    <w:rsid w:val="00B87D58"/>
    <w:rsid w:val="00B87F85"/>
    <w:rsid w:val="00B905AA"/>
    <w:rsid w:val="00B92148"/>
    <w:rsid w:val="00B945A7"/>
    <w:rsid w:val="00B947D9"/>
    <w:rsid w:val="00B953B1"/>
    <w:rsid w:val="00B95D11"/>
    <w:rsid w:val="00B96D15"/>
    <w:rsid w:val="00B97224"/>
    <w:rsid w:val="00BA049D"/>
    <w:rsid w:val="00BA07CB"/>
    <w:rsid w:val="00BA0CCA"/>
    <w:rsid w:val="00BA1129"/>
    <w:rsid w:val="00BA11B8"/>
    <w:rsid w:val="00BA2071"/>
    <w:rsid w:val="00BA2784"/>
    <w:rsid w:val="00BA293D"/>
    <w:rsid w:val="00BA34DA"/>
    <w:rsid w:val="00BA43BF"/>
    <w:rsid w:val="00BA47D9"/>
    <w:rsid w:val="00BA4925"/>
    <w:rsid w:val="00BA65D4"/>
    <w:rsid w:val="00BA69FF"/>
    <w:rsid w:val="00BA76E5"/>
    <w:rsid w:val="00BA781C"/>
    <w:rsid w:val="00BB0311"/>
    <w:rsid w:val="00BB448D"/>
    <w:rsid w:val="00BB5E73"/>
    <w:rsid w:val="00BB5F2D"/>
    <w:rsid w:val="00BC03EC"/>
    <w:rsid w:val="00BC08B7"/>
    <w:rsid w:val="00BC0D91"/>
    <w:rsid w:val="00BC0E53"/>
    <w:rsid w:val="00BC11E3"/>
    <w:rsid w:val="00BC15B7"/>
    <w:rsid w:val="00BC216A"/>
    <w:rsid w:val="00BC389D"/>
    <w:rsid w:val="00BC5198"/>
    <w:rsid w:val="00BC653F"/>
    <w:rsid w:val="00BC657E"/>
    <w:rsid w:val="00BC71FA"/>
    <w:rsid w:val="00BD07D6"/>
    <w:rsid w:val="00BD1C09"/>
    <w:rsid w:val="00BD2615"/>
    <w:rsid w:val="00BD49B1"/>
    <w:rsid w:val="00BE024D"/>
    <w:rsid w:val="00BE0B82"/>
    <w:rsid w:val="00BE478F"/>
    <w:rsid w:val="00BE5DFF"/>
    <w:rsid w:val="00BE5E77"/>
    <w:rsid w:val="00BE615A"/>
    <w:rsid w:val="00BF1281"/>
    <w:rsid w:val="00BF3DF4"/>
    <w:rsid w:val="00BF40AD"/>
    <w:rsid w:val="00BF4A10"/>
    <w:rsid w:val="00BF4DC2"/>
    <w:rsid w:val="00C04492"/>
    <w:rsid w:val="00C04F91"/>
    <w:rsid w:val="00C0563A"/>
    <w:rsid w:val="00C06196"/>
    <w:rsid w:val="00C0630A"/>
    <w:rsid w:val="00C07EC6"/>
    <w:rsid w:val="00C111E6"/>
    <w:rsid w:val="00C12A4C"/>
    <w:rsid w:val="00C15310"/>
    <w:rsid w:val="00C15435"/>
    <w:rsid w:val="00C15D54"/>
    <w:rsid w:val="00C16B62"/>
    <w:rsid w:val="00C17987"/>
    <w:rsid w:val="00C20258"/>
    <w:rsid w:val="00C20DE9"/>
    <w:rsid w:val="00C215C4"/>
    <w:rsid w:val="00C21E37"/>
    <w:rsid w:val="00C22F6F"/>
    <w:rsid w:val="00C23C5E"/>
    <w:rsid w:val="00C24388"/>
    <w:rsid w:val="00C25B58"/>
    <w:rsid w:val="00C260AB"/>
    <w:rsid w:val="00C260CC"/>
    <w:rsid w:val="00C262F1"/>
    <w:rsid w:val="00C26325"/>
    <w:rsid w:val="00C2799A"/>
    <w:rsid w:val="00C308AA"/>
    <w:rsid w:val="00C317E5"/>
    <w:rsid w:val="00C3238C"/>
    <w:rsid w:val="00C3574D"/>
    <w:rsid w:val="00C375D8"/>
    <w:rsid w:val="00C37DCB"/>
    <w:rsid w:val="00C43705"/>
    <w:rsid w:val="00C460AC"/>
    <w:rsid w:val="00C47C1C"/>
    <w:rsid w:val="00C5021A"/>
    <w:rsid w:val="00C50C47"/>
    <w:rsid w:val="00C51B4F"/>
    <w:rsid w:val="00C553A1"/>
    <w:rsid w:val="00C56048"/>
    <w:rsid w:val="00C56ADD"/>
    <w:rsid w:val="00C574B4"/>
    <w:rsid w:val="00C62172"/>
    <w:rsid w:val="00C63A56"/>
    <w:rsid w:val="00C64A86"/>
    <w:rsid w:val="00C64CBE"/>
    <w:rsid w:val="00C64DE7"/>
    <w:rsid w:val="00C66F4B"/>
    <w:rsid w:val="00C7091F"/>
    <w:rsid w:val="00C7143C"/>
    <w:rsid w:val="00C74BCA"/>
    <w:rsid w:val="00C74D08"/>
    <w:rsid w:val="00C75022"/>
    <w:rsid w:val="00C77178"/>
    <w:rsid w:val="00C81904"/>
    <w:rsid w:val="00C83433"/>
    <w:rsid w:val="00C84A4C"/>
    <w:rsid w:val="00C85F6C"/>
    <w:rsid w:val="00C868E2"/>
    <w:rsid w:val="00C9007B"/>
    <w:rsid w:val="00C90DCE"/>
    <w:rsid w:val="00C9577F"/>
    <w:rsid w:val="00CA266A"/>
    <w:rsid w:val="00CA3769"/>
    <w:rsid w:val="00CA4C8A"/>
    <w:rsid w:val="00CA537C"/>
    <w:rsid w:val="00CA6142"/>
    <w:rsid w:val="00CA68CA"/>
    <w:rsid w:val="00CA7C3C"/>
    <w:rsid w:val="00CB095F"/>
    <w:rsid w:val="00CB11FD"/>
    <w:rsid w:val="00CB2824"/>
    <w:rsid w:val="00CB2DDB"/>
    <w:rsid w:val="00CB50A5"/>
    <w:rsid w:val="00CB6E1B"/>
    <w:rsid w:val="00CB6E8E"/>
    <w:rsid w:val="00CC06C2"/>
    <w:rsid w:val="00CC0A0D"/>
    <w:rsid w:val="00CC1026"/>
    <w:rsid w:val="00CC1E67"/>
    <w:rsid w:val="00CC4AB3"/>
    <w:rsid w:val="00CC55E9"/>
    <w:rsid w:val="00CC6B22"/>
    <w:rsid w:val="00CD1AF4"/>
    <w:rsid w:val="00CD24C3"/>
    <w:rsid w:val="00CD2648"/>
    <w:rsid w:val="00CD333A"/>
    <w:rsid w:val="00CD5043"/>
    <w:rsid w:val="00CD6BA2"/>
    <w:rsid w:val="00CD6E9D"/>
    <w:rsid w:val="00CD786D"/>
    <w:rsid w:val="00CD7D15"/>
    <w:rsid w:val="00CE016B"/>
    <w:rsid w:val="00CE11FD"/>
    <w:rsid w:val="00CE18DA"/>
    <w:rsid w:val="00CE1914"/>
    <w:rsid w:val="00CE2BBA"/>
    <w:rsid w:val="00CE2BDE"/>
    <w:rsid w:val="00CE2E29"/>
    <w:rsid w:val="00CE4399"/>
    <w:rsid w:val="00CE5A2F"/>
    <w:rsid w:val="00CE6B79"/>
    <w:rsid w:val="00CE726F"/>
    <w:rsid w:val="00CE7DFC"/>
    <w:rsid w:val="00CF12F2"/>
    <w:rsid w:val="00CF2D1D"/>
    <w:rsid w:val="00CF5C41"/>
    <w:rsid w:val="00CF7619"/>
    <w:rsid w:val="00CF7F6F"/>
    <w:rsid w:val="00D00C1C"/>
    <w:rsid w:val="00D0186D"/>
    <w:rsid w:val="00D01BA1"/>
    <w:rsid w:val="00D04954"/>
    <w:rsid w:val="00D10458"/>
    <w:rsid w:val="00D11CBD"/>
    <w:rsid w:val="00D13906"/>
    <w:rsid w:val="00D140B1"/>
    <w:rsid w:val="00D158EC"/>
    <w:rsid w:val="00D17C40"/>
    <w:rsid w:val="00D20571"/>
    <w:rsid w:val="00D2090A"/>
    <w:rsid w:val="00D20C44"/>
    <w:rsid w:val="00D217DF"/>
    <w:rsid w:val="00D222E4"/>
    <w:rsid w:val="00D22B92"/>
    <w:rsid w:val="00D24058"/>
    <w:rsid w:val="00D27609"/>
    <w:rsid w:val="00D278BA"/>
    <w:rsid w:val="00D30F76"/>
    <w:rsid w:val="00D31931"/>
    <w:rsid w:val="00D338E0"/>
    <w:rsid w:val="00D36F35"/>
    <w:rsid w:val="00D378B0"/>
    <w:rsid w:val="00D37CD8"/>
    <w:rsid w:val="00D412DA"/>
    <w:rsid w:val="00D41AE1"/>
    <w:rsid w:val="00D41AFD"/>
    <w:rsid w:val="00D431AF"/>
    <w:rsid w:val="00D43BBA"/>
    <w:rsid w:val="00D444A0"/>
    <w:rsid w:val="00D4560E"/>
    <w:rsid w:val="00D46546"/>
    <w:rsid w:val="00D50650"/>
    <w:rsid w:val="00D53068"/>
    <w:rsid w:val="00D53E86"/>
    <w:rsid w:val="00D5719B"/>
    <w:rsid w:val="00D5792C"/>
    <w:rsid w:val="00D57B5E"/>
    <w:rsid w:val="00D60727"/>
    <w:rsid w:val="00D634A2"/>
    <w:rsid w:val="00D654C5"/>
    <w:rsid w:val="00D672B7"/>
    <w:rsid w:val="00D67653"/>
    <w:rsid w:val="00D70E4E"/>
    <w:rsid w:val="00D718F7"/>
    <w:rsid w:val="00D720D0"/>
    <w:rsid w:val="00D74251"/>
    <w:rsid w:val="00D76775"/>
    <w:rsid w:val="00D7763D"/>
    <w:rsid w:val="00D801AA"/>
    <w:rsid w:val="00D82F3D"/>
    <w:rsid w:val="00D83109"/>
    <w:rsid w:val="00D8515B"/>
    <w:rsid w:val="00D85742"/>
    <w:rsid w:val="00D909DE"/>
    <w:rsid w:val="00D90A4B"/>
    <w:rsid w:val="00D90F01"/>
    <w:rsid w:val="00D9384F"/>
    <w:rsid w:val="00D94C86"/>
    <w:rsid w:val="00DA005A"/>
    <w:rsid w:val="00DA0FBF"/>
    <w:rsid w:val="00DA1C7A"/>
    <w:rsid w:val="00DA26F2"/>
    <w:rsid w:val="00DA49EA"/>
    <w:rsid w:val="00DA5630"/>
    <w:rsid w:val="00DA6650"/>
    <w:rsid w:val="00DA7152"/>
    <w:rsid w:val="00DA733F"/>
    <w:rsid w:val="00DA7A44"/>
    <w:rsid w:val="00DB04E1"/>
    <w:rsid w:val="00DB1199"/>
    <w:rsid w:val="00DB26AD"/>
    <w:rsid w:val="00DB26EC"/>
    <w:rsid w:val="00DB2792"/>
    <w:rsid w:val="00DB2D4D"/>
    <w:rsid w:val="00DB2EDA"/>
    <w:rsid w:val="00DB4C30"/>
    <w:rsid w:val="00DB4E4F"/>
    <w:rsid w:val="00DB4FB4"/>
    <w:rsid w:val="00DB638B"/>
    <w:rsid w:val="00DC0241"/>
    <w:rsid w:val="00DC1E19"/>
    <w:rsid w:val="00DC3B7E"/>
    <w:rsid w:val="00DC5089"/>
    <w:rsid w:val="00DC57F8"/>
    <w:rsid w:val="00DC5C33"/>
    <w:rsid w:val="00DC722C"/>
    <w:rsid w:val="00DD2006"/>
    <w:rsid w:val="00DD29B9"/>
    <w:rsid w:val="00DD5B81"/>
    <w:rsid w:val="00DD5EF0"/>
    <w:rsid w:val="00DD793F"/>
    <w:rsid w:val="00DD7EEC"/>
    <w:rsid w:val="00DE0AB3"/>
    <w:rsid w:val="00DE14D1"/>
    <w:rsid w:val="00DE1DBA"/>
    <w:rsid w:val="00DE2173"/>
    <w:rsid w:val="00DE4961"/>
    <w:rsid w:val="00DE63E3"/>
    <w:rsid w:val="00DE63E5"/>
    <w:rsid w:val="00DE706F"/>
    <w:rsid w:val="00DF099F"/>
    <w:rsid w:val="00DF0AEB"/>
    <w:rsid w:val="00DF1FBA"/>
    <w:rsid w:val="00DF256D"/>
    <w:rsid w:val="00DF3124"/>
    <w:rsid w:val="00DF4A7F"/>
    <w:rsid w:val="00DF5F3D"/>
    <w:rsid w:val="00DF679A"/>
    <w:rsid w:val="00E01962"/>
    <w:rsid w:val="00E01A00"/>
    <w:rsid w:val="00E02F17"/>
    <w:rsid w:val="00E036A3"/>
    <w:rsid w:val="00E038E5"/>
    <w:rsid w:val="00E03BD4"/>
    <w:rsid w:val="00E12606"/>
    <w:rsid w:val="00E14C63"/>
    <w:rsid w:val="00E14EDE"/>
    <w:rsid w:val="00E1588A"/>
    <w:rsid w:val="00E16680"/>
    <w:rsid w:val="00E166E2"/>
    <w:rsid w:val="00E17870"/>
    <w:rsid w:val="00E22F18"/>
    <w:rsid w:val="00E248CF"/>
    <w:rsid w:val="00E25028"/>
    <w:rsid w:val="00E2529D"/>
    <w:rsid w:val="00E25F71"/>
    <w:rsid w:val="00E262B0"/>
    <w:rsid w:val="00E3048B"/>
    <w:rsid w:val="00E30B67"/>
    <w:rsid w:val="00E30CF5"/>
    <w:rsid w:val="00E31722"/>
    <w:rsid w:val="00E32154"/>
    <w:rsid w:val="00E32B57"/>
    <w:rsid w:val="00E33D4B"/>
    <w:rsid w:val="00E341B8"/>
    <w:rsid w:val="00E35A0F"/>
    <w:rsid w:val="00E35BD7"/>
    <w:rsid w:val="00E35DC6"/>
    <w:rsid w:val="00E371C4"/>
    <w:rsid w:val="00E41578"/>
    <w:rsid w:val="00E42A99"/>
    <w:rsid w:val="00E448ED"/>
    <w:rsid w:val="00E44F54"/>
    <w:rsid w:val="00E46F64"/>
    <w:rsid w:val="00E4754D"/>
    <w:rsid w:val="00E51CCB"/>
    <w:rsid w:val="00E52DDA"/>
    <w:rsid w:val="00E53669"/>
    <w:rsid w:val="00E538AF"/>
    <w:rsid w:val="00E54044"/>
    <w:rsid w:val="00E543E4"/>
    <w:rsid w:val="00E54CE1"/>
    <w:rsid w:val="00E560B8"/>
    <w:rsid w:val="00E5623E"/>
    <w:rsid w:val="00E572D9"/>
    <w:rsid w:val="00E60782"/>
    <w:rsid w:val="00E6085B"/>
    <w:rsid w:val="00E6242A"/>
    <w:rsid w:val="00E7050D"/>
    <w:rsid w:val="00E70D5E"/>
    <w:rsid w:val="00E72071"/>
    <w:rsid w:val="00E72178"/>
    <w:rsid w:val="00E722F9"/>
    <w:rsid w:val="00E726FA"/>
    <w:rsid w:val="00E72E4A"/>
    <w:rsid w:val="00E7431F"/>
    <w:rsid w:val="00E75258"/>
    <w:rsid w:val="00E75989"/>
    <w:rsid w:val="00E765AD"/>
    <w:rsid w:val="00E767C5"/>
    <w:rsid w:val="00E76D43"/>
    <w:rsid w:val="00E8052D"/>
    <w:rsid w:val="00E80799"/>
    <w:rsid w:val="00E82CE7"/>
    <w:rsid w:val="00E82EFB"/>
    <w:rsid w:val="00E8434B"/>
    <w:rsid w:val="00E84B30"/>
    <w:rsid w:val="00E8639D"/>
    <w:rsid w:val="00E8734F"/>
    <w:rsid w:val="00E908B6"/>
    <w:rsid w:val="00E90D0E"/>
    <w:rsid w:val="00E90F67"/>
    <w:rsid w:val="00E92877"/>
    <w:rsid w:val="00E959E2"/>
    <w:rsid w:val="00E95C73"/>
    <w:rsid w:val="00E96548"/>
    <w:rsid w:val="00E97AC1"/>
    <w:rsid w:val="00EA2111"/>
    <w:rsid w:val="00EA27ED"/>
    <w:rsid w:val="00EA307D"/>
    <w:rsid w:val="00EA528C"/>
    <w:rsid w:val="00EA667E"/>
    <w:rsid w:val="00EA7C6B"/>
    <w:rsid w:val="00EB0BC6"/>
    <w:rsid w:val="00EB3D28"/>
    <w:rsid w:val="00EB4429"/>
    <w:rsid w:val="00EB44A0"/>
    <w:rsid w:val="00EB55F1"/>
    <w:rsid w:val="00EB6D09"/>
    <w:rsid w:val="00EB70ED"/>
    <w:rsid w:val="00EB7462"/>
    <w:rsid w:val="00EB7A0D"/>
    <w:rsid w:val="00EC0D47"/>
    <w:rsid w:val="00EC1599"/>
    <w:rsid w:val="00EC1768"/>
    <w:rsid w:val="00EC236E"/>
    <w:rsid w:val="00EC3472"/>
    <w:rsid w:val="00EC4525"/>
    <w:rsid w:val="00EC4FCF"/>
    <w:rsid w:val="00EC6AF1"/>
    <w:rsid w:val="00EC710A"/>
    <w:rsid w:val="00EC7C67"/>
    <w:rsid w:val="00EC7E61"/>
    <w:rsid w:val="00ED0028"/>
    <w:rsid w:val="00ED0A1E"/>
    <w:rsid w:val="00ED0FDF"/>
    <w:rsid w:val="00ED166F"/>
    <w:rsid w:val="00ED3F1D"/>
    <w:rsid w:val="00ED400E"/>
    <w:rsid w:val="00ED4EAA"/>
    <w:rsid w:val="00ED5A9B"/>
    <w:rsid w:val="00ED6596"/>
    <w:rsid w:val="00ED746C"/>
    <w:rsid w:val="00ED7E49"/>
    <w:rsid w:val="00EE0E28"/>
    <w:rsid w:val="00EE39A8"/>
    <w:rsid w:val="00EE4604"/>
    <w:rsid w:val="00EE7289"/>
    <w:rsid w:val="00EF0E13"/>
    <w:rsid w:val="00EF42D0"/>
    <w:rsid w:val="00F026D5"/>
    <w:rsid w:val="00F030E8"/>
    <w:rsid w:val="00F03D58"/>
    <w:rsid w:val="00F03FD9"/>
    <w:rsid w:val="00F04053"/>
    <w:rsid w:val="00F04AA9"/>
    <w:rsid w:val="00F0628C"/>
    <w:rsid w:val="00F068B0"/>
    <w:rsid w:val="00F100D8"/>
    <w:rsid w:val="00F12587"/>
    <w:rsid w:val="00F1356B"/>
    <w:rsid w:val="00F13685"/>
    <w:rsid w:val="00F13E10"/>
    <w:rsid w:val="00F16783"/>
    <w:rsid w:val="00F16F11"/>
    <w:rsid w:val="00F17F78"/>
    <w:rsid w:val="00F17FB7"/>
    <w:rsid w:val="00F215AB"/>
    <w:rsid w:val="00F22027"/>
    <w:rsid w:val="00F2312E"/>
    <w:rsid w:val="00F243FE"/>
    <w:rsid w:val="00F2552B"/>
    <w:rsid w:val="00F3001C"/>
    <w:rsid w:val="00F31591"/>
    <w:rsid w:val="00F31913"/>
    <w:rsid w:val="00F3386E"/>
    <w:rsid w:val="00F34469"/>
    <w:rsid w:val="00F358A9"/>
    <w:rsid w:val="00F359A6"/>
    <w:rsid w:val="00F363AB"/>
    <w:rsid w:val="00F37297"/>
    <w:rsid w:val="00F378CC"/>
    <w:rsid w:val="00F40599"/>
    <w:rsid w:val="00F40ADD"/>
    <w:rsid w:val="00F40E4D"/>
    <w:rsid w:val="00F413C0"/>
    <w:rsid w:val="00F429D6"/>
    <w:rsid w:val="00F433A8"/>
    <w:rsid w:val="00F44552"/>
    <w:rsid w:val="00F45799"/>
    <w:rsid w:val="00F4679C"/>
    <w:rsid w:val="00F50988"/>
    <w:rsid w:val="00F510EB"/>
    <w:rsid w:val="00F517A6"/>
    <w:rsid w:val="00F53726"/>
    <w:rsid w:val="00F539F4"/>
    <w:rsid w:val="00F546D6"/>
    <w:rsid w:val="00F57AFB"/>
    <w:rsid w:val="00F617AE"/>
    <w:rsid w:val="00F61B60"/>
    <w:rsid w:val="00F637A2"/>
    <w:rsid w:val="00F6479F"/>
    <w:rsid w:val="00F64B00"/>
    <w:rsid w:val="00F64CF6"/>
    <w:rsid w:val="00F65317"/>
    <w:rsid w:val="00F65FAC"/>
    <w:rsid w:val="00F66657"/>
    <w:rsid w:val="00F66851"/>
    <w:rsid w:val="00F67276"/>
    <w:rsid w:val="00F73837"/>
    <w:rsid w:val="00F74AAE"/>
    <w:rsid w:val="00F74D84"/>
    <w:rsid w:val="00F779F1"/>
    <w:rsid w:val="00F81598"/>
    <w:rsid w:val="00F81AF1"/>
    <w:rsid w:val="00F83133"/>
    <w:rsid w:val="00F86532"/>
    <w:rsid w:val="00F877F9"/>
    <w:rsid w:val="00F87827"/>
    <w:rsid w:val="00F9058B"/>
    <w:rsid w:val="00F912BE"/>
    <w:rsid w:val="00F91FF5"/>
    <w:rsid w:val="00F9245D"/>
    <w:rsid w:val="00F93B56"/>
    <w:rsid w:val="00F95315"/>
    <w:rsid w:val="00F95EF9"/>
    <w:rsid w:val="00F962D2"/>
    <w:rsid w:val="00F968A8"/>
    <w:rsid w:val="00F96C0C"/>
    <w:rsid w:val="00F96D47"/>
    <w:rsid w:val="00F97F3C"/>
    <w:rsid w:val="00FA1B9C"/>
    <w:rsid w:val="00FA1C77"/>
    <w:rsid w:val="00FA2142"/>
    <w:rsid w:val="00FA2D2A"/>
    <w:rsid w:val="00FA3CE1"/>
    <w:rsid w:val="00FA47A0"/>
    <w:rsid w:val="00FB0A0C"/>
    <w:rsid w:val="00FB23F6"/>
    <w:rsid w:val="00FB3B72"/>
    <w:rsid w:val="00FB4BDE"/>
    <w:rsid w:val="00FB5792"/>
    <w:rsid w:val="00FC3440"/>
    <w:rsid w:val="00FC42A9"/>
    <w:rsid w:val="00FC47FB"/>
    <w:rsid w:val="00FC4B68"/>
    <w:rsid w:val="00FC4D56"/>
    <w:rsid w:val="00FC551D"/>
    <w:rsid w:val="00FC685A"/>
    <w:rsid w:val="00FC730B"/>
    <w:rsid w:val="00FC7D8E"/>
    <w:rsid w:val="00FD159A"/>
    <w:rsid w:val="00FD2092"/>
    <w:rsid w:val="00FD2641"/>
    <w:rsid w:val="00FD2ECA"/>
    <w:rsid w:val="00FD392E"/>
    <w:rsid w:val="00FD4CFB"/>
    <w:rsid w:val="00FD597B"/>
    <w:rsid w:val="00FD60B5"/>
    <w:rsid w:val="00FD6925"/>
    <w:rsid w:val="00FE014F"/>
    <w:rsid w:val="00FE17B5"/>
    <w:rsid w:val="00FE419F"/>
    <w:rsid w:val="00FE4F81"/>
    <w:rsid w:val="00FE6025"/>
    <w:rsid w:val="00FE60BB"/>
    <w:rsid w:val="00FF02CB"/>
    <w:rsid w:val="00FF38B2"/>
    <w:rsid w:val="00FF418E"/>
    <w:rsid w:val="00FF583F"/>
    <w:rsid w:val="00FF673F"/>
    <w:rsid w:val="00FF68AA"/>
    <w:rsid w:val="00FF6A69"/>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9D84D-EEC5-4F50-A490-BC3D44E9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11F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62373"/>
    <w:rPr>
      <w:color w:val="000080"/>
      <w:u w:val="single"/>
    </w:rPr>
  </w:style>
  <w:style w:type="paragraph" w:customStyle="1" w:styleId="wP2">
    <w:name w:val="wP2"/>
    <w:basedOn w:val="a"/>
    <w:rsid w:val="00562373"/>
    <w:pPr>
      <w:widowControl w:val="0"/>
      <w:snapToGrid w:val="0"/>
      <w:spacing w:after="60"/>
    </w:pPr>
    <w:rPr>
      <w:rFonts w:cs="Calibri"/>
      <w:kern w:val="2"/>
      <w:lang w:eastAsia="hi-IN" w:bidi="hi-IN"/>
    </w:rPr>
  </w:style>
  <w:style w:type="character" w:customStyle="1" w:styleId="postbody1">
    <w:name w:val="postbody1"/>
    <w:basedOn w:val="a0"/>
    <w:rsid w:val="00562373"/>
    <w:rPr>
      <w:sz w:val="18"/>
      <w:szCs w:val="18"/>
    </w:rPr>
  </w:style>
  <w:style w:type="character" w:customStyle="1" w:styleId="FontStyle15">
    <w:name w:val="Font Style15"/>
    <w:basedOn w:val="a0"/>
    <w:uiPriority w:val="99"/>
    <w:rsid w:val="00562373"/>
    <w:rPr>
      <w:rFonts w:ascii="Times New Roman" w:hAnsi="Times New Roman" w:cs="Times New Roman" w:hint="default"/>
      <w:sz w:val="22"/>
      <w:szCs w:val="22"/>
    </w:rPr>
  </w:style>
  <w:style w:type="character" w:styleId="a4">
    <w:name w:val="FollowedHyperlink"/>
    <w:basedOn w:val="a0"/>
    <w:uiPriority w:val="99"/>
    <w:semiHidden/>
    <w:unhideWhenUsed/>
    <w:rsid w:val="006D61C5"/>
    <w:rPr>
      <w:color w:val="800080" w:themeColor="followedHyperlink"/>
      <w:u w:val="single"/>
    </w:rPr>
  </w:style>
  <w:style w:type="paragraph" w:styleId="a5">
    <w:name w:val="Balloon Text"/>
    <w:basedOn w:val="a"/>
    <w:link w:val="a6"/>
    <w:uiPriority w:val="99"/>
    <w:semiHidden/>
    <w:unhideWhenUsed/>
    <w:rsid w:val="0078279D"/>
    <w:rPr>
      <w:rFonts w:ascii="Tahoma" w:hAnsi="Tahoma" w:cs="Tahoma"/>
      <w:sz w:val="16"/>
      <w:szCs w:val="16"/>
    </w:rPr>
  </w:style>
  <w:style w:type="character" w:customStyle="1" w:styleId="a6">
    <w:name w:val="Текст выноски Знак"/>
    <w:basedOn w:val="a0"/>
    <w:link w:val="a5"/>
    <w:uiPriority w:val="99"/>
    <w:semiHidden/>
    <w:rsid w:val="0078279D"/>
    <w:rPr>
      <w:rFonts w:ascii="Tahoma" w:eastAsia="Times New Roman" w:hAnsi="Tahoma" w:cs="Tahoma"/>
      <w:sz w:val="16"/>
      <w:szCs w:val="16"/>
      <w:lang w:eastAsia="ar-SA"/>
    </w:rPr>
  </w:style>
  <w:style w:type="paragraph" w:styleId="a7">
    <w:name w:val="List Paragraph"/>
    <w:basedOn w:val="a"/>
    <w:uiPriority w:val="34"/>
    <w:qFormat/>
    <w:rsid w:val="00C9007B"/>
    <w:pPr>
      <w:ind w:left="720"/>
      <w:contextualSpacing/>
    </w:pPr>
  </w:style>
  <w:style w:type="paragraph" w:styleId="a8">
    <w:name w:val="header"/>
    <w:basedOn w:val="a"/>
    <w:link w:val="a9"/>
    <w:uiPriority w:val="99"/>
    <w:unhideWhenUsed/>
    <w:rsid w:val="000E6707"/>
    <w:pPr>
      <w:tabs>
        <w:tab w:val="center" w:pos="4677"/>
        <w:tab w:val="right" w:pos="9355"/>
      </w:tabs>
    </w:pPr>
  </w:style>
  <w:style w:type="character" w:customStyle="1" w:styleId="a9">
    <w:name w:val="Верхний колонтитул Знак"/>
    <w:basedOn w:val="a0"/>
    <w:link w:val="a8"/>
    <w:uiPriority w:val="99"/>
    <w:rsid w:val="000E670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0E6707"/>
    <w:pPr>
      <w:tabs>
        <w:tab w:val="center" w:pos="4677"/>
        <w:tab w:val="right" w:pos="9355"/>
      </w:tabs>
    </w:pPr>
  </w:style>
  <w:style w:type="character" w:customStyle="1" w:styleId="ab">
    <w:name w:val="Нижний колонтитул Знак"/>
    <w:basedOn w:val="a0"/>
    <w:link w:val="aa"/>
    <w:uiPriority w:val="99"/>
    <w:rsid w:val="000E6707"/>
    <w:rPr>
      <w:rFonts w:ascii="Times New Roman" w:eastAsia="Times New Roman" w:hAnsi="Times New Roman" w:cs="Times New Roman"/>
      <w:sz w:val="24"/>
      <w:szCs w:val="24"/>
      <w:lang w:eastAsia="ar-SA"/>
    </w:rPr>
  </w:style>
  <w:style w:type="paragraph" w:styleId="ac">
    <w:name w:val="Normal (Web)"/>
    <w:aliases w:val="Знак Знак Знак1 Знак"/>
    <w:basedOn w:val="a"/>
    <w:uiPriority w:val="99"/>
    <w:rsid w:val="00E51CCB"/>
    <w:pPr>
      <w:suppressAutoHyphens w:val="0"/>
      <w:spacing w:before="100" w:beforeAutospacing="1" w:after="100" w:afterAutospacing="1"/>
    </w:pPr>
    <w:rPr>
      <w:lang w:eastAsia="ru-RU"/>
    </w:rPr>
  </w:style>
  <w:style w:type="paragraph" w:customStyle="1" w:styleId="parametervalue">
    <w:name w:val="parametervalue"/>
    <w:basedOn w:val="a"/>
    <w:rsid w:val="001E50A3"/>
    <w:pPr>
      <w:suppressAutoHyphens w:val="0"/>
      <w:spacing w:before="100" w:beforeAutospacing="1" w:after="100" w:afterAutospacing="1"/>
    </w:pPr>
    <w:rPr>
      <w:lang w:eastAsia="ru-RU"/>
    </w:rPr>
  </w:style>
  <w:style w:type="character" w:customStyle="1" w:styleId="iceouttxt5">
    <w:name w:val="iceouttxt5"/>
    <w:basedOn w:val="a0"/>
    <w:rsid w:val="004B4841"/>
    <w:rPr>
      <w:rFonts w:ascii="Arial" w:hAnsi="Arial" w:cs="Arial" w:hint="default"/>
      <w:color w:val="666666"/>
      <w:sz w:val="17"/>
      <w:szCs w:val="17"/>
    </w:rPr>
  </w:style>
  <w:style w:type="paragraph" w:customStyle="1" w:styleId="ad">
    <w:name w:val="Стиль"/>
    <w:rsid w:val="00314E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Plain Text"/>
    <w:basedOn w:val="a"/>
    <w:link w:val="af"/>
    <w:uiPriority w:val="99"/>
    <w:rsid w:val="000C1DC4"/>
    <w:pPr>
      <w:suppressAutoHyphens w:val="0"/>
    </w:pPr>
    <w:rPr>
      <w:rFonts w:ascii="Courier New" w:hAnsi="Courier New"/>
      <w:sz w:val="20"/>
      <w:szCs w:val="20"/>
      <w:lang w:eastAsia="ru-RU"/>
    </w:rPr>
  </w:style>
  <w:style w:type="character" w:customStyle="1" w:styleId="af">
    <w:name w:val="Текст Знак"/>
    <w:basedOn w:val="a0"/>
    <w:link w:val="ae"/>
    <w:uiPriority w:val="99"/>
    <w:rsid w:val="000C1DC4"/>
    <w:rPr>
      <w:rFonts w:ascii="Courier New" w:eastAsia="Times New Roman" w:hAnsi="Courier New" w:cs="Times New Roman"/>
      <w:sz w:val="20"/>
      <w:szCs w:val="20"/>
      <w:lang w:eastAsia="ru-RU"/>
    </w:rPr>
  </w:style>
  <w:style w:type="character" w:customStyle="1" w:styleId="apple-converted-space">
    <w:name w:val="apple-converted-space"/>
    <w:basedOn w:val="a0"/>
    <w:rsid w:val="00285862"/>
  </w:style>
  <w:style w:type="paragraph" w:customStyle="1" w:styleId="s1">
    <w:name w:val="s_1"/>
    <w:basedOn w:val="a"/>
    <w:rsid w:val="00285862"/>
    <w:pPr>
      <w:suppressAutoHyphens w:val="0"/>
      <w:spacing w:before="100" w:beforeAutospacing="1" w:after="100" w:afterAutospacing="1"/>
    </w:pPr>
    <w:rPr>
      <w:lang w:eastAsia="ru-RU"/>
    </w:rPr>
  </w:style>
  <w:style w:type="character" w:customStyle="1" w:styleId="af0">
    <w:name w:val="Не вступил в силу"/>
    <w:rsid w:val="00811F05"/>
    <w:rPr>
      <w:rFonts w:cs="Times New Roman"/>
      <w:color w:val="008080"/>
      <w:sz w:val="20"/>
      <w:szCs w:val="20"/>
    </w:rPr>
  </w:style>
  <w:style w:type="paragraph" w:customStyle="1" w:styleId="af1">
    <w:name w:val="Основной стиль"/>
    <w:basedOn w:val="1"/>
    <w:link w:val="af2"/>
    <w:qFormat/>
    <w:rsid w:val="00811F05"/>
    <w:pPr>
      <w:keepNext w:val="0"/>
      <w:keepLines w:val="0"/>
      <w:suppressAutoHyphens w:val="0"/>
      <w:spacing w:before="0"/>
      <w:ind w:left="1440" w:hanging="1080"/>
      <w:jc w:val="center"/>
    </w:pPr>
    <w:rPr>
      <w:rFonts w:ascii="Times New Roman" w:eastAsia="Times New Roman" w:hAnsi="Times New Roman" w:cs="Times New Roman"/>
      <w:b/>
      <w:bCs/>
      <w:caps/>
      <w:color w:val="auto"/>
      <w:kern w:val="32"/>
      <w:sz w:val="24"/>
      <w:szCs w:val="24"/>
      <w:lang w:eastAsia="ru-RU"/>
    </w:rPr>
  </w:style>
  <w:style w:type="character" w:customStyle="1" w:styleId="af2">
    <w:name w:val="Основной стиль Знак"/>
    <w:link w:val="af1"/>
    <w:rsid w:val="00811F05"/>
    <w:rPr>
      <w:rFonts w:ascii="Times New Roman" w:eastAsia="Times New Roman" w:hAnsi="Times New Roman" w:cs="Times New Roman"/>
      <w:b/>
      <w:bCs/>
      <w:caps/>
      <w:kern w:val="32"/>
      <w:sz w:val="24"/>
      <w:szCs w:val="24"/>
      <w:lang w:eastAsia="ru-RU"/>
    </w:rPr>
  </w:style>
  <w:style w:type="character" w:customStyle="1" w:styleId="10">
    <w:name w:val="Заголовок 1 Знак"/>
    <w:basedOn w:val="a0"/>
    <w:link w:val="1"/>
    <w:uiPriority w:val="9"/>
    <w:rsid w:val="00811F05"/>
    <w:rPr>
      <w:rFonts w:asciiTheme="majorHAnsi" w:eastAsiaTheme="majorEastAsia" w:hAnsiTheme="majorHAnsi" w:cstheme="majorBidi"/>
      <w:color w:val="365F91" w:themeColor="accent1" w:themeShade="BF"/>
      <w:sz w:val="32"/>
      <w:szCs w:val="32"/>
      <w:lang w:eastAsia="ar-SA"/>
    </w:rPr>
  </w:style>
  <w:style w:type="character" w:customStyle="1" w:styleId="FontStyle17">
    <w:name w:val="Font Style17"/>
    <w:uiPriority w:val="99"/>
    <w:rsid w:val="00F13685"/>
    <w:rPr>
      <w:rFonts w:ascii="Times New Roman" w:hAnsi="Times New Roman" w:cs="Times New Roman"/>
      <w:b/>
      <w:bCs/>
      <w:sz w:val="22"/>
      <w:szCs w:val="22"/>
    </w:rPr>
  </w:style>
  <w:style w:type="paragraph" w:customStyle="1" w:styleId="ConsPlusNormal">
    <w:name w:val="ConsPlusNormal"/>
    <w:rsid w:val="00F95EF9"/>
    <w:pPr>
      <w:autoSpaceDE w:val="0"/>
      <w:autoSpaceDN w:val="0"/>
      <w:adjustRightInd w:val="0"/>
      <w:spacing w:after="0" w:line="240" w:lineRule="auto"/>
    </w:pPr>
    <w:rPr>
      <w:rFonts w:ascii="Times New Roman" w:hAnsi="Times New Roman" w:cs="Times New Roman"/>
      <w:sz w:val="24"/>
      <w:szCs w:val="24"/>
    </w:rPr>
  </w:style>
  <w:style w:type="character" w:customStyle="1" w:styleId="spellchecker-word-highlight">
    <w:name w:val="spellchecker-word-highlight"/>
    <w:basedOn w:val="a0"/>
    <w:rsid w:val="0004374E"/>
  </w:style>
  <w:style w:type="paragraph" w:styleId="af3">
    <w:name w:val="footnote text"/>
    <w:basedOn w:val="a"/>
    <w:link w:val="af4"/>
    <w:rsid w:val="00CC06C2"/>
    <w:pPr>
      <w:suppressAutoHyphens w:val="0"/>
    </w:pPr>
    <w:rPr>
      <w:sz w:val="20"/>
      <w:szCs w:val="20"/>
      <w:lang w:eastAsia="ru-RU"/>
    </w:rPr>
  </w:style>
  <w:style w:type="character" w:customStyle="1" w:styleId="af4">
    <w:name w:val="Текст сноски Знак"/>
    <w:basedOn w:val="a0"/>
    <w:link w:val="af3"/>
    <w:rsid w:val="00CC06C2"/>
    <w:rPr>
      <w:rFonts w:ascii="Times New Roman" w:eastAsia="Times New Roman" w:hAnsi="Times New Roman" w:cs="Times New Roman"/>
      <w:sz w:val="20"/>
      <w:szCs w:val="20"/>
      <w:lang w:eastAsia="ru-RU"/>
    </w:rPr>
  </w:style>
  <w:style w:type="character" w:styleId="af5">
    <w:name w:val="footnote reference"/>
    <w:rsid w:val="00CC06C2"/>
    <w:rPr>
      <w:vertAlign w:val="superscript"/>
    </w:rPr>
  </w:style>
  <w:style w:type="table" w:styleId="af6">
    <w:name w:val="Table Grid"/>
    <w:basedOn w:val="a1"/>
    <w:uiPriority w:val="39"/>
    <w:rsid w:val="003C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644780"/>
    <w:pPr>
      <w:suppressAutoHyphens w:val="0"/>
      <w:ind w:left="720"/>
      <w:contextualSpacing/>
    </w:pPr>
    <w:rPr>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6628">
      <w:bodyDiv w:val="1"/>
      <w:marLeft w:val="0"/>
      <w:marRight w:val="0"/>
      <w:marTop w:val="0"/>
      <w:marBottom w:val="0"/>
      <w:divBdr>
        <w:top w:val="none" w:sz="0" w:space="0" w:color="auto"/>
        <w:left w:val="none" w:sz="0" w:space="0" w:color="auto"/>
        <w:bottom w:val="none" w:sz="0" w:space="0" w:color="auto"/>
        <w:right w:val="none" w:sz="0" w:space="0" w:color="auto"/>
      </w:divBdr>
    </w:div>
    <w:div w:id="485128062">
      <w:bodyDiv w:val="1"/>
      <w:marLeft w:val="0"/>
      <w:marRight w:val="0"/>
      <w:marTop w:val="0"/>
      <w:marBottom w:val="0"/>
      <w:divBdr>
        <w:top w:val="none" w:sz="0" w:space="0" w:color="auto"/>
        <w:left w:val="none" w:sz="0" w:space="0" w:color="auto"/>
        <w:bottom w:val="none" w:sz="0" w:space="0" w:color="auto"/>
        <w:right w:val="none" w:sz="0" w:space="0" w:color="auto"/>
      </w:divBdr>
    </w:div>
    <w:div w:id="718819983">
      <w:bodyDiv w:val="1"/>
      <w:marLeft w:val="0"/>
      <w:marRight w:val="0"/>
      <w:marTop w:val="0"/>
      <w:marBottom w:val="0"/>
      <w:divBdr>
        <w:top w:val="none" w:sz="0" w:space="0" w:color="auto"/>
        <w:left w:val="none" w:sz="0" w:space="0" w:color="auto"/>
        <w:bottom w:val="none" w:sz="0" w:space="0" w:color="auto"/>
        <w:right w:val="none" w:sz="0" w:space="0" w:color="auto"/>
      </w:divBdr>
    </w:div>
    <w:div w:id="738552318">
      <w:bodyDiv w:val="1"/>
      <w:marLeft w:val="0"/>
      <w:marRight w:val="0"/>
      <w:marTop w:val="0"/>
      <w:marBottom w:val="0"/>
      <w:divBdr>
        <w:top w:val="none" w:sz="0" w:space="0" w:color="auto"/>
        <w:left w:val="none" w:sz="0" w:space="0" w:color="auto"/>
        <w:bottom w:val="none" w:sz="0" w:space="0" w:color="auto"/>
        <w:right w:val="none" w:sz="0" w:space="0" w:color="auto"/>
      </w:divBdr>
    </w:div>
    <w:div w:id="742799470">
      <w:bodyDiv w:val="1"/>
      <w:marLeft w:val="0"/>
      <w:marRight w:val="0"/>
      <w:marTop w:val="0"/>
      <w:marBottom w:val="0"/>
      <w:divBdr>
        <w:top w:val="none" w:sz="0" w:space="0" w:color="auto"/>
        <w:left w:val="none" w:sz="0" w:space="0" w:color="auto"/>
        <w:bottom w:val="none" w:sz="0" w:space="0" w:color="auto"/>
        <w:right w:val="none" w:sz="0" w:space="0" w:color="auto"/>
      </w:divBdr>
      <w:divsChild>
        <w:div w:id="1053501130">
          <w:marLeft w:val="0"/>
          <w:marRight w:val="0"/>
          <w:marTop w:val="0"/>
          <w:marBottom w:val="0"/>
          <w:divBdr>
            <w:top w:val="none" w:sz="0" w:space="0" w:color="auto"/>
            <w:left w:val="none" w:sz="0" w:space="0" w:color="auto"/>
            <w:bottom w:val="none" w:sz="0" w:space="0" w:color="auto"/>
            <w:right w:val="none" w:sz="0" w:space="0" w:color="auto"/>
          </w:divBdr>
          <w:divsChild>
            <w:div w:id="379091411">
              <w:marLeft w:val="0"/>
              <w:marRight w:val="0"/>
              <w:marTop w:val="0"/>
              <w:marBottom w:val="0"/>
              <w:divBdr>
                <w:top w:val="none" w:sz="0" w:space="0" w:color="auto"/>
                <w:left w:val="none" w:sz="0" w:space="0" w:color="auto"/>
                <w:bottom w:val="none" w:sz="0" w:space="0" w:color="auto"/>
                <w:right w:val="none" w:sz="0" w:space="0" w:color="auto"/>
              </w:divBdr>
              <w:divsChild>
                <w:div w:id="983662351">
                  <w:marLeft w:val="0"/>
                  <w:marRight w:val="0"/>
                  <w:marTop w:val="510"/>
                  <w:marBottom w:val="0"/>
                  <w:divBdr>
                    <w:top w:val="none" w:sz="0" w:space="0" w:color="auto"/>
                    <w:left w:val="none" w:sz="0" w:space="0" w:color="auto"/>
                    <w:bottom w:val="none" w:sz="0" w:space="0" w:color="auto"/>
                    <w:right w:val="none" w:sz="0" w:space="0" w:color="auto"/>
                  </w:divBdr>
                  <w:divsChild>
                    <w:div w:id="1821582263">
                      <w:marLeft w:val="0"/>
                      <w:marRight w:val="0"/>
                      <w:marTop w:val="0"/>
                      <w:marBottom w:val="0"/>
                      <w:divBdr>
                        <w:top w:val="single" w:sz="6" w:space="15" w:color="DEDEDE"/>
                        <w:left w:val="single" w:sz="6" w:space="8" w:color="DEDEDE"/>
                        <w:bottom w:val="single" w:sz="6" w:space="15" w:color="DEDEDE"/>
                        <w:right w:val="single" w:sz="6" w:space="8" w:color="DEDEDE"/>
                      </w:divBdr>
                      <w:divsChild>
                        <w:div w:id="1892688501">
                          <w:marLeft w:val="0"/>
                          <w:marRight w:val="0"/>
                          <w:marTop w:val="0"/>
                          <w:marBottom w:val="0"/>
                          <w:divBdr>
                            <w:top w:val="none" w:sz="0" w:space="0" w:color="auto"/>
                            <w:left w:val="none" w:sz="0" w:space="0" w:color="auto"/>
                            <w:bottom w:val="none" w:sz="0" w:space="0" w:color="auto"/>
                            <w:right w:val="none" w:sz="0" w:space="0" w:color="auto"/>
                          </w:divBdr>
                          <w:divsChild>
                            <w:div w:id="448085336">
                              <w:marLeft w:val="0"/>
                              <w:marRight w:val="0"/>
                              <w:marTop w:val="0"/>
                              <w:marBottom w:val="0"/>
                              <w:divBdr>
                                <w:top w:val="none" w:sz="0" w:space="0" w:color="auto"/>
                                <w:left w:val="none" w:sz="0" w:space="0" w:color="auto"/>
                                <w:bottom w:val="none" w:sz="0" w:space="0" w:color="auto"/>
                                <w:right w:val="none" w:sz="0" w:space="0" w:color="auto"/>
                              </w:divBdr>
                              <w:divsChild>
                                <w:div w:id="4947610">
                                  <w:marLeft w:val="0"/>
                                  <w:marRight w:val="0"/>
                                  <w:marTop w:val="0"/>
                                  <w:marBottom w:val="0"/>
                                  <w:divBdr>
                                    <w:top w:val="single" w:sz="6" w:space="0" w:color="000000"/>
                                    <w:left w:val="single" w:sz="6" w:space="0" w:color="000000"/>
                                    <w:bottom w:val="single" w:sz="6" w:space="0" w:color="000000"/>
                                    <w:right w:val="single" w:sz="6" w:space="0" w:color="000000"/>
                                  </w:divBdr>
                                  <w:divsChild>
                                    <w:div w:id="1905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447734">
      <w:bodyDiv w:val="1"/>
      <w:marLeft w:val="0"/>
      <w:marRight w:val="0"/>
      <w:marTop w:val="0"/>
      <w:marBottom w:val="0"/>
      <w:divBdr>
        <w:top w:val="none" w:sz="0" w:space="0" w:color="auto"/>
        <w:left w:val="none" w:sz="0" w:space="0" w:color="auto"/>
        <w:bottom w:val="none" w:sz="0" w:space="0" w:color="auto"/>
        <w:right w:val="none" w:sz="0" w:space="0" w:color="auto"/>
      </w:divBdr>
    </w:div>
    <w:div w:id="1744327216">
      <w:bodyDiv w:val="1"/>
      <w:marLeft w:val="0"/>
      <w:marRight w:val="0"/>
      <w:marTop w:val="0"/>
      <w:marBottom w:val="0"/>
      <w:divBdr>
        <w:top w:val="none" w:sz="0" w:space="0" w:color="auto"/>
        <w:left w:val="none" w:sz="0" w:space="0" w:color="auto"/>
        <w:bottom w:val="none" w:sz="0" w:space="0" w:color="auto"/>
        <w:right w:val="none" w:sz="0" w:space="0" w:color="auto"/>
      </w:divBdr>
      <w:divsChild>
        <w:div w:id="8459295">
          <w:marLeft w:val="0"/>
          <w:marRight w:val="0"/>
          <w:marTop w:val="0"/>
          <w:marBottom w:val="0"/>
          <w:divBdr>
            <w:top w:val="none" w:sz="0" w:space="0" w:color="auto"/>
            <w:left w:val="none" w:sz="0" w:space="0" w:color="auto"/>
            <w:bottom w:val="none" w:sz="0" w:space="0" w:color="auto"/>
            <w:right w:val="none" w:sz="0" w:space="0" w:color="auto"/>
          </w:divBdr>
          <w:divsChild>
            <w:div w:id="132139673">
              <w:marLeft w:val="0"/>
              <w:marRight w:val="0"/>
              <w:marTop w:val="0"/>
              <w:marBottom w:val="0"/>
              <w:divBdr>
                <w:top w:val="none" w:sz="0" w:space="0" w:color="auto"/>
                <w:left w:val="none" w:sz="0" w:space="0" w:color="auto"/>
                <w:bottom w:val="none" w:sz="0" w:space="0" w:color="auto"/>
                <w:right w:val="none" w:sz="0" w:space="0" w:color="auto"/>
              </w:divBdr>
              <w:divsChild>
                <w:div w:id="5404547">
                  <w:marLeft w:val="0"/>
                  <w:marRight w:val="0"/>
                  <w:marTop w:val="510"/>
                  <w:marBottom w:val="0"/>
                  <w:divBdr>
                    <w:top w:val="none" w:sz="0" w:space="0" w:color="auto"/>
                    <w:left w:val="none" w:sz="0" w:space="0" w:color="auto"/>
                    <w:bottom w:val="none" w:sz="0" w:space="0" w:color="auto"/>
                    <w:right w:val="none" w:sz="0" w:space="0" w:color="auto"/>
                  </w:divBdr>
                  <w:divsChild>
                    <w:div w:id="206065126">
                      <w:marLeft w:val="0"/>
                      <w:marRight w:val="0"/>
                      <w:marTop w:val="0"/>
                      <w:marBottom w:val="0"/>
                      <w:divBdr>
                        <w:top w:val="single" w:sz="6" w:space="15" w:color="DEDEDE"/>
                        <w:left w:val="single" w:sz="6" w:space="8" w:color="DEDEDE"/>
                        <w:bottom w:val="single" w:sz="6" w:space="15" w:color="DEDEDE"/>
                        <w:right w:val="single" w:sz="6" w:space="8" w:color="DEDEDE"/>
                      </w:divBdr>
                      <w:divsChild>
                        <w:div w:id="826631355">
                          <w:marLeft w:val="0"/>
                          <w:marRight w:val="0"/>
                          <w:marTop w:val="0"/>
                          <w:marBottom w:val="0"/>
                          <w:divBdr>
                            <w:top w:val="none" w:sz="0" w:space="0" w:color="auto"/>
                            <w:left w:val="none" w:sz="0" w:space="0" w:color="auto"/>
                            <w:bottom w:val="none" w:sz="0" w:space="0" w:color="auto"/>
                            <w:right w:val="none" w:sz="0" w:space="0" w:color="auto"/>
                          </w:divBdr>
                          <w:divsChild>
                            <w:div w:id="1803964112">
                              <w:marLeft w:val="0"/>
                              <w:marRight w:val="0"/>
                              <w:marTop w:val="0"/>
                              <w:marBottom w:val="0"/>
                              <w:divBdr>
                                <w:top w:val="none" w:sz="0" w:space="0" w:color="auto"/>
                                <w:left w:val="none" w:sz="0" w:space="0" w:color="auto"/>
                                <w:bottom w:val="none" w:sz="0" w:space="0" w:color="auto"/>
                                <w:right w:val="none" w:sz="0" w:space="0" w:color="auto"/>
                              </w:divBdr>
                              <w:divsChild>
                                <w:div w:id="16941849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2123568470">
      <w:bodyDiv w:val="1"/>
      <w:marLeft w:val="0"/>
      <w:marRight w:val="0"/>
      <w:marTop w:val="0"/>
      <w:marBottom w:val="0"/>
      <w:divBdr>
        <w:top w:val="none" w:sz="0" w:space="0" w:color="auto"/>
        <w:left w:val="none" w:sz="0" w:space="0" w:color="auto"/>
        <w:bottom w:val="none" w:sz="0" w:space="0" w:color="auto"/>
        <w:right w:val="none" w:sz="0" w:space="0" w:color="auto"/>
      </w:divBdr>
      <w:divsChild>
        <w:div w:id="1093017322">
          <w:marLeft w:val="0"/>
          <w:marRight w:val="0"/>
          <w:marTop w:val="0"/>
          <w:marBottom w:val="0"/>
          <w:divBdr>
            <w:top w:val="none" w:sz="0" w:space="0" w:color="auto"/>
            <w:left w:val="none" w:sz="0" w:space="0" w:color="auto"/>
            <w:bottom w:val="none" w:sz="0" w:space="0" w:color="auto"/>
            <w:right w:val="none" w:sz="0" w:space="0" w:color="auto"/>
          </w:divBdr>
          <w:divsChild>
            <w:div w:id="1312558997">
              <w:marLeft w:val="0"/>
              <w:marRight w:val="0"/>
              <w:marTop w:val="0"/>
              <w:marBottom w:val="0"/>
              <w:divBdr>
                <w:top w:val="none" w:sz="0" w:space="0" w:color="auto"/>
                <w:left w:val="none" w:sz="0" w:space="0" w:color="auto"/>
                <w:bottom w:val="none" w:sz="0" w:space="0" w:color="auto"/>
                <w:right w:val="none" w:sz="0" w:space="0" w:color="auto"/>
              </w:divBdr>
              <w:divsChild>
                <w:div w:id="189970687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51CCB964CC73DBD6FC2881B6AC8AA103E436AE0D60129202E672CBF9DA72E680AC58D14848DC86Cf05FF" TargetMode="External"/><Relationship Id="rId4" Type="http://schemas.openxmlformats.org/officeDocument/2006/relationships/settings" Target="settings.xml"/><Relationship Id="rId9" Type="http://schemas.openxmlformats.org/officeDocument/2006/relationships/hyperlink" Target="consultantplus://offline/ref=260EDAE069A54AE47C6022B66AA4D672639F3ED76A97C0DA15E2EAABB2FFE34CE28C2E393818DD23UB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11B5-C2CA-4B9C-A445-625584C2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9806</Words>
  <Characters>55898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Пользователь</cp:lastModifiedBy>
  <cp:revision>3</cp:revision>
  <cp:lastPrinted>2018-03-20T05:59:00Z</cp:lastPrinted>
  <dcterms:created xsi:type="dcterms:W3CDTF">2018-04-27T11:55:00Z</dcterms:created>
  <dcterms:modified xsi:type="dcterms:W3CDTF">2018-04-27T11:59:00Z</dcterms:modified>
</cp:coreProperties>
</file>