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72" w:rsidRPr="006E315C" w:rsidRDefault="00D76272" w:rsidP="00D76272">
      <w:pPr>
        <w:pStyle w:val="a7"/>
        <w:pBdr>
          <w:bottom w:val="thickThinSmallGap" w:sz="24" w:space="0" w:color="622423"/>
        </w:pBdr>
        <w:jc w:val="center"/>
        <w:rPr>
          <w:rFonts w:ascii="Cambria" w:hAnsi="Cambria" w:cs="Cambria"/>
          <w:b/>
          <w:bCs/>
          <w:sz w:val="40"/>
          <w:szCs w:val="40"/>
        </w:rPr>
      </w:pPr>
      <w:r w:rsidRPr="006E315C">
        <w:rPr>
          <w:rFonts w:ascii="Cambria" w:hAnsi="Cambria" w:cs="Cambria"/>
          <w:b/>
          <w:bCs/>
          <w:sz w:val="40"/>
          <w:szCs w:val="40"/>
        </w:rPr>
        <w:t xml:space="preserve">Общество с ограниченной ответственностью </w:t>
      </w:r>
      <w:r w:rsidRPr="00395181">
        <w:rPr>
          <w:rFonts w:ascii="Cambria" w:hAnsi="Cambria" w:cs="Cambria"/>
          <w:b/>
          <w:bCs/>
          <w:sz w:val="40"/>
          <w:szCs w:val="40"/>
        </w:rPr>
        <w:t>«</w:t>
      </w:r>
      <w:r>
        <w:rPr>
          <w:rFonts w:ascii="Cambria" w:hAnsi="Cambria" w:cs="Cambria"/>
          <w:b/>
          <w:bCs/>
          <w:sz w:val="40"/>
          <w:szCs w:val="40"/>
        </w:rPr>
        <w:t>СТРОЙ ЛЕС</w:t>
      </w:r>
      <w:r w:rsidRPr="00395181">
        <w:rPr>
          <w:rFonts w:ascii="Cambria" w:hAnsi="Cambria" w:cs="Cambria"/>
          <w:b/>
          <w:bCs/>
          <w:sz w:val="40"/>
          <w:szCs w:val="40"/>
        </w:rPr>
        <w:t>»</w:t>
      </w:r>
    </w:p>
    <w:p w:rsidR="00D76272" w:rsidRPr="006E315C" w:rsidRDefault="00D76272" w:rsidP="00D76272">
      <w:pPr>
        <w:pStyle w:val="a7"/>
        <w:pBdr>
          <w:bottom w:val="thickThinSmallGap" w:sz="24" w:space="0" w:color="622423"/>
        </w:pBdr>
        <w:jc w:val="both"/>
        <w:rPr>
          <w:rFonts w:ascii="Cambria" w:hAnsi="Cambria" w:cs="Cambria"/>
          <w:sz w:val="20"/>
          <w:szCs w:val="20"/>
        </w:rPr>
      </w:pPr>
      <w:r w:rsidRPr="006E315C">
        <w:rPr>
          <w:rFonts w:ascii="Cambria" w:hAnsi="Cambria" w:cs="Cambria"/>
          <w:sz w:val="20"/>
          <w:szCs w:val="20"/>
        </w:rPr>
        <w:t xml:space="preserve">ОГРН </w:t>
      </w:r>
      <w:r w:rsidRPr="00ED57D9">
        <w:t>1162225101719</w:t>
      </w:r>
      <w:r w:rsidRPr="006E315C">
        <w:rPr>
          <w:rFonts w:ascii="Cambria" w:hAnsi="Cambria" w:cs="Cambria"/>
          <w:sz w:val="20"/>
          <w:szCs w:val="20"/>
        </w:rPr>
        <w:t xml:space="preserve">, ИНН/КПП </w:t>
      </w:r>
      <w:r w:rsidRPr="00ED57D9">
        <w:t>2208049270</w:t>
      </w:r>
      <w:r w:rsidRPr="006E315C">
        <w:t>/</w:t>
      </w:r>
      <w:r w:rsidRPr="00ED57D9">
        <w:t>220801001</w:t>
      </w:r>
    </w:p>
    <w:p w:rsidR="00D76272" w:rsidRPr="00ED57D9" w:rsidRDefault="00D76272" w:rsidP="00D76272">
      <w:pPr>
        <w:pStyle w:val="a7"/>
        <w:pBdr>
          <w:bottom w:val="thickThinSmallGap" w:sz="24" w:space="0" w:color="622423"/>
        </w:pBdr>
        <w:jc w:val="both"/>
        <w:rPr>
          <w:rFonts w:ascii="Cambria" w:hAnsi="Cambria" w:cs="Cambria"/>
          <w:sz w:val="20"/>
          <w:szCs w:val="20"/>
        </w:rPr>
      </w:pPr>
      <w:bookmarkStart w:id="0" w:name="OLE_LINK3"/>
      <w:bookmarkStart w:id="1" w:name="OLE_LINK4"/>
      <w:r w:rsidRPr="00ED57D9">
        <w:rPr>
          <w:rFonts w:ascii="Cambria" w:hAnsi="Cambria" w:cs="Cambria"/>
          <w:sz w:val="20"/>
          <w:szCs w:val="20"/>
        </w:rPr>
        <w:t>Почтовый индекс 658087</w:t>
      </w:r>
    </w:p>
    <w:p w:rsidR="00D76272" w:rsidRPr="00ED57D9" w:rsidRDefault="00D76272" w:rsidP="00D76272">
      <w:pPr>
        <w:pStyle w:val="a7"/>
        <w:pBdr>
          <w:bottom w:val="thickThinSmallGap" w:sz="24" w:space="0" w:color="622423"/>
        </w:pBdr>
        <w:jc w:val="both"/>
        <w:rPr>
          <w:rFonts w:ascii="Cambria" w:hAnsi="Cambria" w:cs="Cambria"/>
          <w:sz w:val="20"/>
          <w:szCs w:val="20"/>
        </w:rPr>
      </w:pPr>
      <w:r w:rsidRPr="00ED57D9">
        <w:rPr>
          <w:rFonts w:ascii="Cambria" w:hAnsi="Cambria" w:cs="Cambria"/>
          <w:sz w:val="20"/>
          <w:szCs w:val="20"/>
        </w:rPr>
        <w:t>АЛТАЙСКИЙ КРАЙ</w:t>
      </w:r>
      <w:r>
        <w:rPr>
          <w:rFonts w:ascii="Cambria" w:hAnsi="Cambria" w:cs="Cambria"/>
          <w:sz w:val="20"/>
          <w:szCs w:val="20"/>
        </w:rPr>
        <w:t>,</w:t>
      </w:r>
      <w:r w:rsidRPr="00ED57D9">
        <w:rPr>
          <w:rFonts w:ascii="Cambria" w:hAnsi="Cambria" w:cs="Cambria"/>
          <w:sz w:val="20"/>
          <w:szCs w:val="20"/>
        </w:rPr>
        <w:t xml:space="preserve"> </w:t>
      </w:r>
    </w:p>
    <w:p w:rsidR="00D76272" w:rsidRPr="00ED57D9" w:rsidRDefault="00D76272" w:rsidP="00D76272">
      <w:pPr>
        <w:pStyle w:val="a7"/>
        <w:pBdr>
          <w:bottom w:val="thickThinSmallGap" w:sz="24" w:space="0" w:color="622423"/>
        </w:pBdr>
        <w:jc w:val="both"/>
        <w:rPr>
          <w:rFonts w:ascii="Cambria" w:hAnsi="Cambria" w:cs="Cambria"/>
          <w:sz w:val="20"/>
          <w:szCs w:val="20"/>
        </w:rPr>
      </w:pPr>
      <w:r w:rsidRPr="00ED57D9">
        <w:rPr>
          <w:rFonts w:ascii="Cambria" w:hAnsi="Cambria" w:cs="Cambria"/>
          <w:sz w:val="20"/>
          <w:szCs w:val="20"/>
        </w:rPr>
        <w:t>Город НОВОАЛТАЙСК</w:t>
      </w:r>
      <w:r>
        <w:rPr>
          <w:rFonts w:ascii="Cambria" w:hAnsi="Cambria" w:cs="Cambria"/>
          <w:sz w:val="20"/>
          <w:szCs w:val="20"/>
        </w:rPr>
        <w:t>,</w:t>
      </w:r>
    </w:p>
    <w:p w:rsidR="00D76272" w:rsidRDefault="00D76272" w:rsidP="00D76272">
      <w:pPr>
        <w:pStyle w:val="a7"/>
        <w:pBdr>
          <w:bottom w:val="thickThinSmallGap" w:sz="24" w:space="0" w:color="622423"/>
        </w:pBd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D57D9">
        <w:rPr>
          <w:rFonts w:ascii="Cambria" w:hAnsi="Cambria" w:cs="Cambria"/>
          <w:sz w:val="20"/>
          <w:szCs w:val="20"/>
        </w:rPr>
        <w:t xml:space="preserve">Улица </w:t>
      </w:r>
      <w:r>
        <w:rPr>
          <w:rFonts w:ascii="Cambria" w:hAnsi="Cambria" w:cs="Cambria"/>
          <w:sz w:val="20"/>
          <w:szCs w:val="20"/>
        </w:rPr>
        <w:t xml:space="preserve">УДАРНИКА, </w:t>
      </w:r>
      <w:r w:rsidRPr="00ED57D9">
        <w:rPr>
          <w:rFonts w:ascii="Cambria" w:hAnsi="Cambria" w:cs="Cambria"/>
          <w:sz w:val="20"/>
          <w:szCs w:val="20"/>
        </w:rPr>
        <w:t xml:space="preserve">Дом </w:t>
      </w:r>
      <w:r>
        <w:rPr>
          <w:rFonts w:ascii="Cambria" w:hAnsi="Cambria" w:cs="Cambria"/>
          <w:sz w:val="20"/>
          <w:szCs w:val="20"/>
        </w:rPr>
        <w:t xml:space="preserve">2, </w:t>
      </w:r>
      <w:r w:rsidRPr="00ED57D9">
        <w:rPr>
          <w:rFonts w:ascii="Cambria" w:hAnsi="Cambria" w:cs="Cambria"/>
          <w:sz w:val="20"/>
          <w:szCs w:val="20"/>
        </w:rPr>
        <w:t>Офис 3</w:t>
      </w:r>
      <w:r w:rsidRPr="00ED57D9">
        <w:rPr>
          <w:rFonts w:ascii="Cambria" w:hAnsi="Cambria" w:cs="Cambria"/>
          <w:sz w:val="20"/>
          <w:szCs w:val="20"/>
        </w:rPr>
        <w:cr/>
      </w:r>
      <w:bookmarkEnd w:id="0"/>
      <w:bookmarkEnd w:id="1"/>
      <w:r>
        <w:rPr>
          <w:rFonts w:ascii="Cambria" w:hAnsi="Cambria" w:cs="Cambria"/>
          <w:sz w:val="20"/>
          <w:szCs w:val="20"/>
          <w:lang w:val="en-US"/>
        </w:rPr>
        <w:t>E</w:t>
      </w:r>
      <w:r w:rsidRPr="00644D83">
        <w:rPr>
          <w:rFonts w:ascii="Cambria" w:hAnsi="Cambria" w:cs="Cambria"/>
          <w:sz w:val="20"/>
          <w:szCs w:val="20"/>
        </w:rPr>
        <w:t>-</w:t>
      </w:r>
      <w:r>
        <w:rPr>
          <w:rFonts w:ascii="Cambria" w:hAnsi="Cambria" w:cs="Cambria"/>
          <w:sz w:val="20"/>
          <w:szCs w:val="20"/>
          <w:lang w:val="en-US"/>
        </w:rPr>
        <w:t>mail</w:t>
      </w:r>
      <w:r w:rsidRPr="00644D83">
        <w:rPr>
          <w:rFonts w:ascii="Cambria" w:hAnsi="Cambria" w:cs="Cambria"/>
          <w:sz w:val="20"/>
          <w:szCs w:val="20"/>
        </w:rPr>
        <w:t>:</w:t>
      </w:r>
      <w:r>
        <w:rPr>
          <w:rFonts w:ascii="Cambria" w:hAnsi="Cambria" w:cs="Cambria"/>
          <w:sz w:val="20"/>
          <w:szCs w:val="20"/>
        </w:rPr>
        <w:t xml:space="preserve"> </w:t>
      </w:r>
      <w:hyperlink r:id="rId5" w:history="1">
        <w:r w:rsidRPr="004A536D">
          <w:rPr>
            <w:rStyle w:val="a3"/>
            <w:rFonts w:ascii="Times New Roman" w:hAnsi="Times New Roman" w:cs="Times New Roman"/>
            <w:sz w:val="28"/>
            <w:szCs w:val="28"/>
          </w:rPr>
          <w:t>stroyles44fz@rambler.ru</w:t>
        </w:r>
      </w:hyperlink>
    </w:p>
    <w:p w:rsidR="00D76272" w:rsidRPr="00532764" w:rsidRDefault="00D76272" w:rsidP="00D76272">
      <w:pPr>
        <w:pStyle w:val="a7"/>
        <w:pBdr>
          <w:bottom w:val="thickThinSmallGap" w:sz="24" w:space="0" w:color="622423"/>
        </w:pBdr>
        <w:jc w:val="both"/>
        <w:rPr>
          <w:rFonts w:ascii="Cambria" w:hAnsi="Cambria" w:cs="Cambria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162289" cy="163504"/>
            <wp:effectExtent l="0" t="0" r="952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whatsap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6" cy="16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0"/>
        </w:rPr>
        <w:t>Телефон: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+79967094321</w:t>
      </w:r>
    </w:p>
    <w:p w:rsidR="00D76272" w:rsidRPr="006E315C" w:rsidRDefault="00D76272" w:rsidP="00D76272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76272" w:rsidRPr="006E315C" w:rsidTr="00D77886">
        <w:tc>
          <w:tcPr>
            <w:tcW w:w="4672" w:type="dxa"/>
          </w:tcPr>
          <w:p w:rsidR="00D76272" w:rsidRPr="006E315C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3" w:type="dxa"/>
          </w:tcPr>
          <w:p w:rsidR="00D76272" w:rsidRDefault="00D76272" w:rsidP="00D77886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E315C">
              <w:rPr>
                <w:i/>
                <w:color w:val="000000" w:themeColor="text1"/>
                <w:sz w:val="22"/>
                <w:szCs w:val="22"/>
              </w:rPr>
              <w:t>Руководителю Управления Федеральной Антимонопольной службы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п</w:t>
            </w:r>
            <w:r w:rsidRPr="0073600A">
              <w:rPr>
                <w:i/>
                <w:color w:val="000000" w:themeColor="text1"/>
                <w:sz w:val="22"/>
                <w:szCs w:val="22"/>
              </w:rPr>
              <w:t>о Республике Саха (Якутия)</w:t>
            </w:r>
          </w:p>
          <w:p w:rsidR="00D76272" w:rsidRPr="0073600A" w:rsidRDefault="00D76272" w:rsidP="00D77886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E6E6E6"/>
              </w:rPr>
            </w:pPr>
            <w:r w:rsidRPr="0073600A">
              <w:rPr>
                <w:rFonts w:ascii="Tahoma" w:hAnsi="Tahoma" w:cs="Tahoma"/>
                <w:sz w:val="20"/>
                <w:szCs w:val="20"/>
                <w:shd w:val="clear" w:color="auto" w:fill="E6E6E6"/>
              </w:rPr>
              <w:t xml:space="preserve">Адрес: 677000, г. Якутск, ул. </w:t>
            </w:r>
            <w:proofErr w:type="gramStart"/>
            <w:r w:rsidRPr="0073600A">
              <w:rPr>
                <w:rFonts w:ascii="Tahoma" w:hAnsi="Tahoma" w:cs="Tahoma"/>
                <w:sz w:val="20"/>
                <w:szCs w:val="20"/>
                <w:shd w:val="clear" w:color="auto" w:fill="E6E6E6"/>
              </w:rPr>
              <w:t>Октябрьская</w:t>
            </w:r>
            <w:proofErr w:type="gramEnd"/>
            <w:r w:rsidRPr="0073600A">
              <w:rPr>
                <w:rFonts w:ascii="Tahoma" w:hAnsi="Tahoma" w:cs="Tahoma"/>
                <w:sz w:val="20"/>
                <w:szCs w:val="20"/>
                <w:shd w:val="clear" w:color="auto" w:fill="E6E6E6"/>
              </w:rPr>
              <w:t>, 22, 2-й этаж,</w:t>
            </w:r>
          </w:p>
          <w:p w:rsidR="00D76272" w:rsidRPr="0073600A" w:rsidRDefault="00D76272" w:rsidP="00D77886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E6E6E6"/>
              </w:rPr>
            </w:pPr>
            <w:r w:rsidRPr="0073600A">
              <w:rPr>
                <w:rFonts w:ascii="Tahoma" w:hAnsi="Tahoma" w:cs="Tahoma"/>
                <w:sz w:val="20"/>
                <w:szCs w:val="20"/>
                <w:shd w:val="clear" w:color="auto" w:fill="E6E6E6"/>
              </w:rPr>
              <w:t>каб. 213</w:t>
            </w:r>
          </w:p>
          <w:p w:rsidR="00D76272" w:rsidRPr="0073600A" w:rsidRDefault="00D76272" w:rsidP="00D77886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E6E6E6"/>
              </w:rPr>
            </w:pPr>
            <w:r w:rsidRPr="0073600A">
              <w:rPr>
                <w:rFonts w:ascii="Tahoma" w:hAnsi="Tahoma" w:cs="Tahoma"/>
                <w:sz w:val="20"/>
                <w:szCs w:val="20"/>
                <w:shd w:val="clear" w:color="auto" w:fill="E6E6E6"/>
              </w:rPr>
              <w:t>Телефон/факс: Телефон: (4112) 500-567</w:t>
            </w:r>
          </w:p>
          <w:p w:rsidR="00D76272" w:rsidRPr="0073600A" w:rsidRDefault="00D76272" w:rsidP="00D77886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E6E6E6"/>
              </w:rPr>
            </w:pPr>
            <w:r w:rsidRPr="0073600A">
              <w:rPr>
                <w:rFonts w:ascii="Tahoma" w:hAnsi="Tahoma" w:cs="Tahoma"/>
                <w:sz w:val="20"/>
                <w:szCs w:val="20"/>
                <w:shd w:val="clear" w:color="auto" w:fill="E6E6E6"/>
              </w:rPr>
              <w:t>Факс: (4112) 42-80-46</w:t>
            </w:r>
          </w:p>
          <w:p w:rsidR="00D76272" w:rsidRPr="0073600A" w:rsidRDefault="00D76272" w:rsidP="00D77886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E6E6E6"/>
                <w:lang w:val="en-US"/>
              </w:rPr>
            </w:pPr>
            <w:r w:rsidRPr="0073600A">
              <w:rPr>
                <w:rFonts w:ascii="Tahoma" w:hAnsi="Tahoma" w:cs="Tahoma"/>
                <w:sz w:val="20"/>
                <w:szCs w:val="20"/>
                <w:shd w:val="clear" w:color="auto" w:fill="E6E6E6"/>
                <w:lang w:val="en-US"/>
              </w:rPr>
              <w:t xml:space="preserve">E-mail: </w:t>
            </w:r>
            <w:hyperlink r:id="rId7" w:history="1">
              <w:r w:rsidRPr="0073600A">
                <w:rPr>
                  <w:rStyle w:val="a3"/>
                  <w:rFonts w:ascii="Tahoma" w:hAnsi="Tahoma" w:cs="Tahoma"/>
                  <w:sz w:val="20"/>
                  <w:szCs w:val="20"/>
                  <w:shd w:val="clear" w:color="auto" w:fill="E6E6E6"/>
                  <w:lang w:val="en-US"/>
                </w:rPr>
                <w:t>to14@fas.gov.ru</w:t>
              </w:r>
            </w:hyperlink>
          </w:p>
          <w:p w:rsidR="00D76272" w:rsidRPr="006E315C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DF8">
              <w:rPr>
                <w:b/>
                <w:color w:val="000000" w:themeColor="text1"/>
                <w:sz w:val="22"/>
                <w:szCs w:val="22"/>
              </w:rPr>
              <w:t>Заявитель:</w:t>
            </w:r>
            <w:r w:rsidRPr="006E315C">
              <w:rPr>
                <w:color w:val="000000" w:themeColor="text1"/>
                <w:sz w:val="22"/>
                <w:szCs w:val="22"/>
              </w:rPr>
              <w:t xml:space="preserve"> ООО «</w:t>
            </w:r>
            <w:r>
              <w:rPr>
                <w:color w:val="000000" w:themeColor="text1"/>
                <w:sz w:val="22"/>
                <w:szCs w:val="22"/>
              </w:rPr>
              <w:t>СТРОЙ ЛЕС</w:t>
            </w:r>
            <w:r w:rsidRPr="006E315C">
              <w:rPr>
                <w:color w:val="000000" w:themeColor="text1"/>
                <w:sz w:val="22"/>
                <w:szCs w:val="22"/>
              </w:rPr>
              <w:t>»</w:t>
            </w:r>
          </w:p>
          <w:p w:rsidR="00D76272" w:rsidRPr="006E315C" w:rsidRDefault="00D76272" w:rsidP="00D77886">
            <w:pPr>
              <w:autoSpaceDE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D57D9">
              <w:rPr>
                <w:rFonts w:ascii="Cambria" w:hAnsi="Cambria" w:cs="Cambria"/>
                <w:sz w:val="20"/>
                <w:szCs w:val="20"/>
              </w:rPr>
              <w:t>658087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6E315C">
              <w:rPr>
                <w:color w:val="000000" w:themeColor="text1"/>
                <w:sz w:val="22"/>
                <w:szCs w:val="22"/>
              </w:rPr>
              <w:t xml:space="preserve"> г. </w:t>
            </w:r>
            <w:r w:rsidRPr="00ED57D9">
              <w:rPr>
                <w:rFonts w:ascii="Cambria" w:hAnsi="Cambria" w:cs="Cambria"/>
                <w:sz w:val="20"/>
                <w:szCs w:val="20"/>
              </w:rPr>
              <w:t>Новоалтайск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6E315C">
              <w:rPr>
                <w:color w:val="000000" w:themeColor="text1"/>
                <w:sz w:val="22"/>
                <w:szCs w:val="22"/>
              </w:rPr>
              <w:t xml:space="preserve"> ул. </w:t>
            </w:r>
            <w:r>
              <w:rPr>
                <w:color w:val="000000" w:themeColor="text1"/>
                <w:sz w:val="22"/>
                <w:szCs w:val="22"/>
              </w:rPr>
              <w:t>Ударника,</w:t>
            </w:r>
            <w:r w:rsidRPr="006E315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дом 2, офис 3</w:t>
            </w:r>
            <w:r w:rsidRPr="006E315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76272" w:rsidRPr="00215D24" w:rsidRDefault="00D76272" w:rsidP="00D77886">
            <w:pPr>
              <w:autoSpaceDE w:val="0"/>
              <w:jc w:val="both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215D24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215D24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4A536D"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stroyles</w:t>
            </w:r>
            <w:r w:rsidRPr="004A536D">
              <w:rPr>
                <w:b/>
                <w:color w:val="000000" w:themeColor="text1"/>
                <w:sz w:val="28"/>
                <w:szCs w:val="28"/>
                <w:u w:val="single"/>
              </w:rPr>
              <w:t>44</w:t>
            </w:r>
            <w:r w:rsidRPr="004A536D"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fz</w:t>
            </w:r>
            <w:r w:rsidRPr="004A536D">
              <w:rPr>
                <w:b/>
                <w:color w:val="000000" w:themeColor="text1"/>
                <w:sz w:val="28"/>
                <w:szCs w:val="28"/>
                <w:u w:val="single"/>
              </w:rPr>
              <w:t>@</w:t>
            </w:r>
            <w:r w:rsidRPr="004A536D"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rambler</w:t>
            </w:r>
            <w:r w:rsidRPr="004A536D">
              <w:rPr>
                <w:b/>
                <w:color w:val="000000" w:themeColor="text1"/>
                <w:sz w:val="28"/>
                <w:szCs w:val="28"/>
                <w:u w:val="single"/>
              </w:rPr>
              <w:t>.</w:t>
            </w:r>
            <w:r w:rsidRPr="004A536D"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ru</w:t>
            </w:r>
          </w:p>
          <w:p w:rsidR="00D76272" w:rsidRPr="00215D24" w:rsidRDefault="00D76272" w:rsidP="00D77886">
            <w:pPr>
              <w:jc w:val="both"/>
              <w:rPr>
                <w:sz w:val="22"/>
                <w:szCs w:val="22"/>
              </w:rPr>
            </w:pPr>
          </w:p>
          <w:p w:rsidR="00D76272" w:rsidRPr="00A7260F" w:rsidRDefault="00D76272" w:rsidP="00D7788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7260F">
              <w:rPr>
                <w:b/>
                <w:sz w:val="22"/>
                <w:szCs w:val="22"/>
              </w:rPr>
              <w:t xml:space="preserve">Заказчик: </w:t>
            </w:r>
          </w:p>
          <w:p w:rsidR="00D76272" w:rsidRPr="00F53FE1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3FE1">
              <w:rPr>
                <w:color w:val="000000" w:themeColor="text1"/>
                <w:sz w:val="22"/>
                <w:szCs w:val="22"/>
              </w:rPr>
              <w:t>Муниципальное казенное учреждение «Служба муниципального заказчика»</w:t>
            </w:r>
          </w:p>
          <w:p w:rsidR="00D76272" w:rsidRPr="00F53FE1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3FE1">
              <w:rPr>
                <w:color w:val="000000" w:themeColor="text1"/>
                <w:sz w:val="22"/>
                <w:szCs w:val="22"/>
              </w:rPr>
              <w:t>муниципального района «Амгинский улус (район)»</w:t>
            </w:r>
          </w:p>
          <w:p w:rsidR="00D76272" w:rsidRPr="00F53FE1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53FE1">
              <w:rPr>
                <w:color w:val="000000" w:themeColor="text1"/>
                <w:sz w:val="22"/>
                <w:szCs w:val="22"/>
              </w:rPr>
              <w:t>Адрес: – 678600, Республика Саха (Якутия), Амгинский улус, с. Амга, ул. Партизанская, д.69, каб.33</w:t>
            </w:r>
            <w:proofErr w:type="gramEnd"/>
          </w:p>
          <w:p w:rsidR="00D76272" w:rsidRPr="00F53FE1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3FE1">
              <w:rPr>
                <w:color w:val="000000" w:themeColor="text1"/>
                <w:sz w:val="22"/>
                <w:szCs w:val="22"/>
              </w:rPr>
              <w:t>Начальник Смирников Виктор Владимирович</w:t>
            </w:r>
          </w:p>
          <w:p w:rsidR="00D76272" w:rsidRPr="00F53FE1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3FE1">
              <w:rPr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F53FE1">
              <w:rPr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F53FE1">
              <w:rPr>
                <w:color w:val="000000" w:themeColor="text1"/>
                <w:sz w:val="22"/>
                <w:szCs w:val="22"/>
              </w:rPr>
              <w:t>дрес: smz_amga@mail.ru</w:t>
            </w:r>
          </w:p>
          <w:p w:rsidR="00D76272" w:rsidRPr="00F53FE1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3FE1">
              <w:rPr>
                <w:color w:val="000000" w:themeColor="text1"/>
                <w:sz w:val="22"/>
                <w:szCs w:val="22"/>
              </w:rPr>
              <w:t>Контактный тел/факс: 8(41142)42755  /   8(41142)42755</w:t>
            </w:r>
          </w:p>
          <w:p w:rsidR="00D76272" w:rsidRPr="00B36457" w:rsidRDefault="00D76272" w:rsidP="00D7788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A5D2B">
              <w:rPr>
                <w:b/>
                <w:color w:val="000000" w:themeColor="text1"/>
                <w:sz w:val="22"/>
                <w:szCs w:val="22"/>
              </w:rPr>
              <w:t>Уполномоченный</w:t>
            </w:r>
            <w:r w:rsidRPr="00B3645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A5D2B">
              <w:rPr>
                <w:b/>
                <w:color w:val="000000" w:themeColor="text1"/>
                <w:sz w:val="22"/>
                <w:szCs w:val="22"/>
              </w:rPr>
              <w:t>орган</w:t>
            </w:r>
            <w:r w:rsidRPr="00B36457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D76272" w:rsidRPr="00F53FE1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3FE1">
              <w:rPr>
                <w:color w:val="000000" w:themeColor="text1"/>
                <w:sz w:val="22"/>
                <w:szCs w:val="22"/>
              </w:rPr>
              <w:t>МУНИЦИПАЛЬНОЕ КАЗЕННОЕ УЧРЕЖДЕНИЕ "УПРАВЛЕНИЕ МУНИЦИПАЛЬНЫМИ ЗАКУПКАМИ" МУНИЦИПАЛЬНОГО РАЙОНА "АМГИНСКИЙ УЛУС (РАЙОН)"</w:t>
            </w:r>
          </w:p>
          <w:p w:rsidR="00D76272" w:rsidRPr="00F53FE1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3FE1">
              <w:rPr>
                <w:color w:val="000000" w:themeColor="text1"/>
                <w:sz w:val="22"/>
                <w:szCs w:val="22"/>
              </w:rPr>
              <w:t>Почтовый адрес</w:t>
            </w:r>
            <w:r w:rsidRPr="00F53FE1">
              <w:rPr>
                <w:color w:val="000000" w:themeColor="text1"/>
                <w:sz w:val="22"/>
                <w:szCs w:val="22"/>
              </w:rPr>
              <w:tab/>
              <w:t xml:space="preserve">Российская Федерация, 678600, Саха /Якутия/ Респ, Амгинский у, Амга с, </w:t>
            </w:r>
            <w:proofErr w:type="gramStart"/>
            <w:r w:rsidRPr="00F53FE1">
              <w:rPr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F53FE1">
              <w:rPr>
                <w:color w:val="000000" w:themeColor="text1"/>
                <w:sz w:val="22"/>
                <w:szCs w:val="22"/>
              </w:rPr>
              <w:t xml:space="preserve"> ПАРТИЗАНСКАЯ, ДОМ 69</w:t>
            </w:r>
          </w:p>
          <w:p w:rsidR="00D76272" w:rsidRPr="00F53FE1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3FE1">
              <w:rPr>
                <w:color w:val="000000" w:themeColor="text1"/>
                <w:sz w:val="22"/>
                <w:szCs w:val="22"/>
              </w:rPr>
              <w:t>Место нахождения</w:t>
            </w:r>
            <w:r w:rsidRPr="00F53FE1">
              <w:rPr>
                <w:color w:val="000000" w:themeColor="text1"/>
                <w:sz w:val="22"/>
                <w:szCs w:val="22"/>
              </w:rPr>
              <w:tab/>
              <w:t xml:space="preserve">Российская Федерация, 678600, Саха /Якутия/ Респ, Амгинский у, Амга с, </w:t>
            </w:r>
            <w:proofErr w:type="gramStart"/>
            <w:r w:rsidRPr="00F53FE1">
              <w:rPr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F53FE1">
              <w:rPr>
                <w:color w:val="000000" w:themeColor="text1"/>
                <w:sz w:val="22"/>
                <w:szCs w:val="22"/>
              </w:rPr>
              <w:t xml:space="preserve"> ПАРТИЗАНСКАЯ, ДОМ 69</w:t>
            </w:r>
          </w:p>
          <w:p w:rsidR="00D76272" w:rsidRPr="00F53FE1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3FE1">
              <w:rPr>
                <w:color w:val="000000" w:themeColor="text1"/>
                <w:sz w:val="22"/>
                <w:szCs w:val="22"/>
              </w:rPr>
              <w:t>Ответственное должностное лицо</w:t>
            </w:r>
            <w:r w:rsidRPr="00F53FE1">
              <w:rPr>
                <w:color w:val="000000" w:themeColor="text1"/>
                <w:sz w:val="22"/>
                <w:szCs w:val="22"/>
              </w:rPr>
              <w:tab/>
              <w:t>Попов Андрей Николаевич</w:t>
            </w:r>
          </w:p>
          <w:p w:rsidR="00D76272" w:rsidRPr="00F53FE1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3FE1">
              <w:rPr>
                <w:color w:val="000000" w:themeColor="text1"/>
                <w:sz w:val="22"/>
                <w:szCs w:val="22"/>
              </w:rPr>
              <w:t>Адрес электронной почты</w:t>
            </w:r>
            <w:r w:rsidRPr="00F53FE1">
              <w:rPr>
                <w:color w:val="000000" w:themeColor="text1"/>
                <w:sz w:val="22"/>
                <w:szCs w:val="22"/>
              </w:rPr>
              <w:tab/>
              <w:t>torgiamga@mail.ru</w:t>
            </w:r>
          </w:p>
          <w:p w:rsidR="00D76272" w:rsidRPr="00F53FE1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3FE1">
              <w:rPr>
                <w:color w:val="000000" w:themeColor="text1"/>
                <w:sz w:val="22"/>
                <w:szCs w:val="22"/>
              </w:rPr>
              <w:t>Номер контактного телефона</w:t>
            </w:r>
            <w:r w:rsidRPr="00F53FE1">
              <w:rPr>
                <w:color w:val="000000" w:themeColor="text1"/>
                <w:sz w:val="22"/>
                <w:szCs w:val="22"/>
              </w:rPr>
              <w:tab/>
              <w:t>7-41142-41002</w:t>
            </w:r>
          </w:p>
          <w:p w:rsidR="00D76272" w:rsidRPr="00D1394D" w:rsidRDefault="00D76272" w:rsidP="00D778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3FE1">
              <w:rPr>
                <w:color w:val="000000" w:themeColor="text1"/>
                <w:sz w:val="22"/>
                <w:szCs w:val="22"/>
              </w:rPr>
              <w:t>Факс</w:t>
            </w:r>
            <w:r w:rsidRPr="00F53FE1">
              <w:rPr>
                <w:color w:val="000000" w:themeColor="text1"/>
                <w:sz w:val="22"/>
                <w:szCs w:val="22"/>
              </w:rPr>
              <w:tab/>
              <w:t>7-41142-41002</w:t>
            </w:r>
          </w:p>
        </w:tc>
      </w:tr>
    </w:tbl>
    <w:p w:rsidR="00D76272" w:rsidRDefault="00D76272" w:rsidP="00D76272">
      <w:pPr>
        <w:jc w:val="center"/>
        <w:rPr>
          <w:color w:val="000000" w:themeColor="text1"/>
          <w:sz w:val="22"/>
          <w:szCs w:val="22"/>
        </w:rPr>
      </w:pPr>
    </w:p>
    <w:p w:rsidR="00D76272" w:rsidRDefault="00D76272" w:rsidP="00D76272">
      <w:pPr>
        <w:jc w:val="center"/>
        <w:rPr>
          <w:color w:val="000000" w:themeColor="text1"/>
          <w:sz w:val="22"/>
          <w:szCs w:val="22"/>
        </w:rPr>
      </w:pPr>
    </w:p>
    <w:p w:rsidR="00D76272" w:rsidRDefault="00D76272" w:rsidP="00D76272">
      <w:pPr>
        <w:jc w:val="center"/>
        <w:rPr>
          <w:color w:val="000000" w:themeColor="text1"/>
          <w:sz w:val="22"/>
          <w:szCs w:val="22"/>
        </w:rPr>
      </w:pPr>
    </w:p>
    <w:p w:rsidR="00D76272" w:rsidRPr="006E315C" w:rsidRDefault="00D76272" w:rsidP="00D76272">
      <w:pPr>
        <w:jc w:val="center"/>
        <w:rPr>
          <w:color w:val="000000" w:themeColor="text1"/>
          <w:sz w:val="22"/>
          <w:szCs w:val="22"/>
        </w:rPr>
      </w:pPr>
      <w:r w:rsidRPr="006E315C">
        <w:rPr>
          <w:color w:val="000000" w:themeColor="text1"/>
          <w:sz w:val="22"/>
          <w:szCs w:val="22"/>
        </w:rPr>
        <w:t>ЖАЛОБА</w:t>
      </w:r>
    </w:p>
    <w:p w:rsidR="00D76272" w:rsidRPr="006E315C" w:rsidRDefault="00D76272" w:rsidP="00D76272">
      <w:pPr>
        <w:jc w:val="center"/>
        <w:rPr>
          <w:color w:val="000000" w:themeColor="text1"/>
          <w:sz w:val="22"/>
          <w:szCs w:val="22"/>
        </w:rPr>
      </w:pPr>
      <w:r w:rsidRPr="006E315C">
        <w:rPr>
          <w:color w:val="000000" w:themeColor="text1"/>
          <w:sz w:val="22"/>
          <w:szCs w:val="22"/>
        </w:rPr>
        <w:t>на действия /бездействия Заказчика, уполномоченного органа, комиссии по осуществлению закупок.</w:t>
      </w:r>
    </w:p>
    <w:p w:rsidR="00D76272" w:rsidRPr="006E315C" w:rsidRDefault="00D76272" w:rsidP="00D76272">
      <w:pPr>
        <w:jc w:val="center"/>
        <w:rPr>
          <w:color w:val="000000" w:themeColor="text1"/>
          <w:sz w:val="22"/>
          <w:szCs w:val="22"/>
        </w:rPr>
      </w:pPr>
    </w:p>
    <w:p w:rsidR="00D76272" w:rsidRDefault="00D76272" w:rsidP="00D76272">
      <w:pPr>
        <w:jc w:val="both"/>
        <w:rPr>
          <w:color w:val="000000" w:themeColor="text1"/>
          <w:sz w:val="22"/>
          <w:szCs w:val="22"/>
        </w:rPr>
      </w:pPr>
      <w:r w:rsidRPr="00EB758C">
        <w:rPr>
          <w:color w:val="000000" w:themeColor="text1"/>
          <w:sz w:val="22"/>
          <w:szCs w:val="22"/>
        </w:rPr>
        <w:t xml:space="preserve">Наименование объекта закупки: </w:t>
      </w:r>
      <w:r w:rsidRPr="009874DF">
        <w:rPr>
          <w:color w:val="000000" w:themeColor="text1"/>
          <w:sz w:val="22"/>
          <w:szCs w:val="22"/>
        </w:rPr>
        <w:tab/>
      </w:r>
      <w:r w:rsidRPr="00FB292F">
        <w:rPr>
          <w:color w:val="000000" w:themeColor="text1"/>
          <w:sz w:val="22"/>
          <w:szCs w:val="22"/>
        </w:rPr>
        <w:tab/>
      </w:r>
      <w:r w:rsidRPr="00F53FE1">
        <w:rPr>
          <w:color w:val="000000" w:themeColor="text1"/>
          <w:sz w:val="22"/>
          <w:szCs w:val="22"/>
        </w:rPr>
        <w:t>Устройство фундамента квартальной котельной в квартале "Молодежный" с</w:t>
      </w:r>
      <w:proofErr w:type="gramStart"/>
      <w:r w:rsidRPr="00F53FE1">
        <w:rPr>
          <w:color w:val="000000" w:themeColor="text1"/>
          <w:sz w:val="22"/>
          <w:szCs w:val="22"/>
        </w:rPr>
        <w:t>.А</w:t>
      </w:r>
      <w:proofErr w:type="gramEnd"/>
      <w:r w:rsidRPr="00F53FE1">
        <w:rPr>
          <w:color w:val="000000" w:themeColor="text1"/>
          <w:sz w:val="22"/>
          <w:szCs w:val="22"/>
        </w:rPr>
        <w:t>мга Амгинского улуса</w:t>
      </w:r>
    </w:p>
    <w:p w:rsidR="00D76272" w:rsidRDefault="00D76272" w:rsidP="00D76272">
      <w:pPr>
        <w:jc w:val="both"/>
        <w:rPr>
          <w:color w:val="000000" w:themeColor="text1"/>
          <w:sz w:val="22"/>
          <w:szCs w:val="22"/>
        </w:rPr>
      </w:pPr>
      <w:r w:rsidRPr="00EB758C">
        <w:rPr>
          <w:color w:val="000000" w:themeColor="text1"/>
          <w:sz w:val="22"/>
          <w:szCs w:val="22"/>
        </w:rPr>
        <w:t xml:space="preserve">Начальная (максимальная) цена контракта: </w:t>
      </w:r>
      <w:r w:rsidRPr="00A43BBC">
        <w:rPr>
          <w:color w:val="000000" w:themeColor="text1"/>
          <w:sz w:val="22"/>
          <w:szCs w:val="22"/>
        </w:rPr>
        <w:tab/>
      </w:r>
      <w:r w:rsidRPr="00F53FE1">
        <w:rPr>
          <w:color w:val="000000" w:themeColor="text1"/>
          <w:sz w:val="22"/>
          <w:szCs w:val="22"/>
        </w:rPr>
        <w:t>6 688 919,29</w:t>
      </w:r>
    </w:p>
    <w:p w:rsidR="00D76272" w:rsidRPr="00EB758C" w:rsidRDefault="00D76272" w:rsidP="00D76272">
      <w:pPr>
        <w:jc w:val="both"/>
        <w:rPr>
          <w:sz w:val="22"/>
          <w:szCs w:val="22"/>
        </w:rPr>
      </w:pPr>
      <w:r w:rsidRPr="00EB758C">
        <w:rPr>
          <w:color w:val="000000" w:themeColor="text1"/>
          <w:sz w:val="22"/>
          <w:szCs w:val="22"/>
        </w:rPr>
        <w:t xml:space="preserve">Заказчиком на официальном сайте: </w:t>
      </w:r>
      <w:hyperlink r:id="rId8" w:history="1">
        <w:r w:rsidRPr="00EB758C">
          <w:rPr>
            <w:rStyle w:val="a3"/>
            <w:color w:val="000000" w:themeColor="text1"/>
            <w:sz w:val="22"/>
            <w:szCs w:val="22"/>
          </w:rPr>
          <w:t>http://zakupki.gov.ru/</w:t>
        </w:r>
      </w:hyperlink>
      <w:r w:rsidRPr="00EB758C">
        <w:rPr>
          <w:color w:val="000000" w:themeColor="text1"/>
          <w:sz w:val="22"/>
          <w:szCs w:val="22"/>
        </w:rPr>
        <w:t xml:space="preserve"> было размещено извещение </w:t>
      </w:r>
    </w:p>
    <w:p w:rsidR="00D76272" w:rsidRPr="00046487" w:rsidRDefault="00D76272" w:rsidP="00D76272">
      <w:pPr>
        <w:jc w:val="both"/>
        <w:rPr>
          <w:b/>
          <w:color w:val="000000" w:themeColor="text1"/>
          <w:sz w:val="22"/>
          <w:szCs w:val="22"/>
        </w:rPr>
      </w:pPr>
      <w:r w:rsidRPr="00084847">
        <w:rPr>
          <w:b/>
          <w:color w:val="000000" w:themeColor="text1"/>
          <w:sz w:val="22"/>
          <w:szCs w:val="22"/>
        </w:rPr>
        <w:t>№</w:t>
      </w:r>
      <w:r w:rsidRPr="004C3705">
        <w:t xml:space="preserve"> </w:t>
      </w:r>
      <w:r w:rsidRPr="00F53FE1">
        <w:rPr>
          <w:b/>
          <w:color w:val="000000" w:themeColor="text1"/>
          <w:sz w:val="22"/>
          <w:szCs w:val="22"/>
        </w:rPr>
        <w:t>0816300022118000172</w:t>
      </w:r>
      <w:bookmarkStart w:id="2" w:name="_GoBack"/>
      <w:bookmarkEnd w:id="2"/>
    </w:p>
    <w:p w:rsidR="00D76272" w:rsidRPr="001B3949" w:rsidRDefault="00D76272" w:rsidP="00D76272">
      <w:pPr>
        <w:jc w:val="both"/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ru-RU"/>
        </w:rPr>
      </w:pPr>
    </w:p>
    <w:p w:rsidR="00D76272" w:rsidRPr="006E315C" w:rsidRDefault="00D76272" w:rsidP="00D76272">
      <w:pPr>
        <w:ind w:firstLine="708"/>
        <w:jc w:val="both"/>
        <w:rPr>
          <w:color w:val="000000" w:themeColor="text1"/>
          <w:sz w:val="22"/>
          <w:szCs w:val="22"/>
        </w:rPr>
      </w:pPr>
      <w:r w:rsidRPr="006E315C">
        <w:rPr>
          <w:color w:val="000000" w:themeColor="text1"/>
          <w:sz w:val="22"/>
          <w:szCs w:val="22"/>
        </w:rPr>
        <w:t>ООО «</w:t>
      </w:r>
      <w:r>
        <w:rPr>
          <w:color w:val="000000" w:themeColor="text1"/>
          <w:sz w:val="22"/>
          <w:szCs w:val="22"/>
        </w:rPr>
        <w:t>Строй Лес</w:t>
      </w:r>
      <w:r w:rsidRPr="006E315C">
        <w:rPr>
          <w:color w:val="000000" w:themeColor="text1"/>
          <w:sz w:val="22"/>
          <w:szCs w:val="22"/>
        </w:rPr>
        <w:t xml:space="preserve">» считает, что аукционная документация составлена с явными нарушениями действующего федерального законодательства в сфере осуществления государственных закупок 44 ФЗ «О контрактной системе в сфере закупок товаров, работ, услуг для обеспечения государственных и муниципальных нужд», и признаками ограничения конкуренции, что нарушает основополагающие принципы ФЗ 44, а именно: </w:t>
      </w:r>
    </w:p>
    <w:p w:rsidR="00D76272" w:rsidRDefault="00D76272" w:rsidP="00D76272">
      <w:pPr>
        <w:jc w:val="both"/>
        <w:rPr>
          <w:color w:val="000000" w:themeColor="text1"/>
          <w:sz w:val="24"/>
          <w:szCs w:val="22"/>
        </w:rPr>
      </w:pPr>
    </w:p>
    <w:p w:rsidR="00D76272" w:rsidRDefault="00D76272" w:rsidP="00D76272">
      <w:pPr>
        <w:jc w:val="both"/>
        <w:rPr>
          <w:color w:val="000000" w:themeColor="text1"/>
          <w:sz w:val="24"/>
          <w:szCs w:val="22"/>
        </w:rPr>
      </w:pPr>
    </w:p>
    <w:p w:rsidR="00D76272" w:rsidRPr="00C01D18" w:rsidRDefault="00D76272" w:rsidP="00D76272">
      <w:pPr>
        <w:jc w:val="both"/>
        <w:rPr>
          <w:b/>
          <w:color w:val="000000" w:themeColor="text1"/>
          <w:sz w:val="24"/>
          <w:szCs w:val="22"/>
        </w:rPr>
      </w:pPr>
      <w:r w:rsidRPr="00C01D18">
        <w:rPr>
          <w:b/>
          <w:color w:val="000000" w:themeColor="text1"/>
          <w:sz w:val="24"/>
          <w:szCs w:val="22"/>
        </w:rPr>
        <w:t>Доводы:</w:t>
      </w:r>
    </w:p>
    <w:p w:rsidR="00D76272" w:rsidRDefault="00D76272" w:rsidP="00D76272">
      <w:pPr>
        <w:jc w:val="both"/>
        <w:rPr>
          <w:sz w:val="24"/>
          <w:szCs w:val="24"/>
        </w:rPr>
      </w:pPr>
    </w:p>
    <w:p w:rsidR="00D76272" w:rsidRPr="00782183" w:rsidRDefault="00D76272" w:rsidP="00D76272">
      <w:pPr>
        <w:jc w:val="both"/>
        <w:rPr>
          <w:sz w:val="24"/>
          <w:szCs w:val="24"/>
        </w:rPr>
      </w:pPr>
      <w:r w:rsidRPr="00782183">
        <w:rPr>
          <w:sz w:val="24"/>
          <w:szCs w:val="24"/>
        </w:rPr>
        <w:t>1. В разделе «Требование к товарам», в позиции 6 «Доски», заказчик требует:</w:t>
      </w:r>
    </w:p>
    <w:p w:rsidR="00D76272" w:rsidRPr="00782183" w:rsidRDefault="00D76272" w:rsidP="00D76272">
      <w:pPr>
        <w:jc w:val="both"/>
        <w:rPr>
          <w:sz w:val="24"/>
          <w:szCs w:val="24"/>
        </w:rPr>
      </w:pPr>
    </w:p>
    <w:p w:rsidR="00D76272" w:rsidRPr="00782183" w:rsidRDefault="00D76272" w:rsidP="00D76272">
      <w:pPr>
        <w:jc w:val="both"/>
        <w:rPr>
          <w:rFonts w:eastAsia="Times New Roman"/>
          <w:color w:val="000000"/>
          <w:sz w:val="24"/>
          <w:szCs w:val="24"/>
        </w:rPr>
      </w:pPr>
      <w:r w:rsidRPr="00782183">
        <w:rPr>
          <w:rFonts w:eastAsia="Times New Roman"/>
          <w:color w:val="000000"/>
          <w:sz w:val="24"/>
          <w:szCs w:val="24"/>
        </w:rPr>
        <w:t>«</w:t>
      </w:r>
      <w:r w:rsidRPr="00782183">
        <w:rPr>
          <w:rFonts w:eastAsia="Times New Roman"/>
          <w:color w:val="000000"/>
          <w:sz w:val="24"/>
          <w:szCs w:val="24"/>
          <w:highlight w:val="yellow"/>
        </w:rPr>
        <w:t>шириной 75</w:t>
      </w:r>
      <w:r w:rsidRPr="00782183">
        <w:rPr>
          <w:rFonts w:eastAsia="Times New Roman"/>
          <w:color w:val="000000"/>
          <w:sz w:val="24"/>
          <w:szCs w:val="24"/>
        </w:rPr>
        <w:t xml:space="preserve">-150 мм, </w:t>
      </w:r>
      <w:r w:rsidRPr="00782183">
        <w:rPr>
          <w:rFonts w:eastAsia="Times New Roman"/>
          <w:color w:val="000000"/>
          <w:sz w:val="24"/>
          <w:szCs w:val="24"/>
          <w:highlight w:val="yellow"/>
        </w:rPr>
        <w:t>толщиной 44</w:t>
      </w:r>
      <w:r w:rsidRPr="00782183">
        <w:rPr>
          <w:rFonts w:eastAsia="Times New Roman"/>
          <w:color w:val="000000"/>
          <w:sz w:val="24"/>
          <w:szCs w:val="24"/>
        </w:rPr>
        <w:t xml:space="preserve"> мм и более»</w:t>
      </w:r>
    </w:p>
    <w:p w:rsidR="00D76272" w:rsidRPr="00782183" w:rsidRDefault="00D76272" w:rsidP="00D76272">
      <w:pPr>
        <w:ind w:firstLine="567"/>
        <w:jc w:val="both"/>
        <w:rPr>
          <w:sz w:val="24"/>
          <w:szCs w:val="24"/>
        </w:rPr>
      </w:pPr>
    </w:p>
    <w:p w:rsidR="00D76272" w:rsidRPr="00782183" w:rsidRDefault="00D76272" w:rsidP="00D76272">
      <w:pPr>
        <w:spacing w:line="276" w:lineRule="auto"/>
        <w:jc w:val="both"/>
        <w:rPr>
          <w:sz w:val="24"/>
          <w:szCs w:val="24"/>
        </w:rPr>
      </w:pPr>
      <w:r w:rsidRPr="00782183">
        <w:rPr>
          <w:sz w:val="24"/>
          <w:szCs w:val="24"/>
        </w:rPr>
        <w:t xml:space="preserve">Однако, в соответствии с действующей нормативной документацией, а именно ГОСТ 18288-87, «Доска – это пиломатериал, толщиной до 100 мм и шириной </w:t>
      </w:r>
      <w:r w:rsidRPr="00782183">
        <w:rPr>
          <w:b/>
          <w:sz w:val="24"/>
          <w:szCs w:val="24"/>
        </w:rPr>
        <w:t>БОЛЕЕ ДВОЙНОЙ ТОЛЩИНЫ</w:t>
      </w:r>
      <w:r w:rsidRPr="00782183">
        <w:rPr>
          <w:sz w:val="24"/>
          <w:szCs w:val="24"/>
        </w:rPr>
        <w:t xml:space="preserve">» (далее цитата </w:t>
      </w:r>
      <w:proofErr w:type="gramStart"/>
      <w:r w:rsidRPr="00782183">
        <w:rPr>
          <w:sz w:val="24"/>
          <w:szCs w:val="24"/>
        </w:rPr>
        <w:t>из</w:t>
      </w:r>
      <w:proofErr w:type="gramEnd"/>
      <w:r w:rsidRPr="00782183">
        <w:rPr>
          <w:sz w:val="24"/>
          <w:szCs w:val="24"/>
        </w:rPr>
        <w:t xml:space="preserve"> ГОСТ):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8"/>
        <w:gridCol w:w="6965"/>
      </w:tblGrid>
      <w:tr w:rsidR="00D76272" w:rsidRPr="00782183" w:rsidTr="00D778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6272" w:rsidRPr="00782183" w:rsidRDefault="00D76272" w:rsidP="00D77886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82183">
              <w:rPr>
                <w:color w:val="2D2D2D"/>
                <w:spacing w:val="2"/>
                <w:sz w:val="24"/>
                <w:szCs w:val="24"/>
              </w:rPr>
              <w:t>21.</w:t>
            </w:r>
            <w:r w:rsidRPr="00782183">
              <w:rPr>
                <w:b/>
                <w:bCs/>
                <w:color w:val="2D2D2D"/>
                <w:spacing w:val="2"/>
                <w:sz w:val="24"/>
                <w:szCs w:val="24"/>
              </w:rPr>
              <w:t> Доска</w:t>
            </w:r>
            <w:r w:rsidRPr="00782183">
              <w:rPr>
                <w:color w:val="2D2D2D"/>
                <w:spacing w:val="2"/>
                <w:sz w:val="24"/>
                <w:szCs w:val="24"/>
              </w:rPr>
              <w:t> </w:t>
            </w:r>
            <w:r w:rsidRPr="00782183">
              <w:rPr>
                <w:color w:val="2D2D2D"/>
                <w:spacing w:val="2"/>
                <w:sz w:val="24"/>
                <w:szCs w:val="24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6272" w:rsidRPr="00782183" w:rsidRDefault="00D76272" w:rsidP="00D77886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82183">
              <w:rPr>
                <w:color w:val="2D2D2D"/>
                <w:spacing w:val="2"/>
                <w:sz w:val="24"/>
                <w:szCs w:val="24"/>
              </w:rPr>
              <w:t xml:space="preserve">Пиломатериал толщиной до 100 мм и шириной </w:t>
            </w:r>
            <w:proofErr w:type="gramStart"/>
            <w:r w:rsidRPr="00782183">
              <w:rPr>
                <w:color w:val="2D2D2D"/>
                <w:spacing w:val="2"/>
                <w:sz w:val="24"/>
                <w:szCs w:val="24"/>
              </w:rPr>
              <w:t>более двойной</w:t>
            </w:r>
            <w:proofErr w:type="gramEnd"/>
            <w:r w:rsidRPr="00782183">
              <w:rPr>
                <w:color w:val="2D2D2D"/>
                <w:spacing w:val="2"/>
                <w:sz w:val="24"/>
                <w:szCs w:val="24"/>
              </w:rPr>
              <w:t xml:space="preserve"> толщины</w:t>
            </w:r>
          </w:p>
        </w:tc>
      </w:tr>
    </w:tbl>
    <w:p w:rsidR="00D76272" w:rsidRPr="00782183" w:rsidRDefault="00D76272" w:rsidP="00D76272">
      <w:pPr>
        <w:spacing w:line="276" w:lineRule="auto"/>
        <w:jc w:val="both"/>
        <w:rPr>
          <w:sz w:val="24"/>
          <w:szCs w:val="24"/>
        </w:rPr>
      </w:pPr>
    </w:p>
    <w:p w:rsidR="00D76272" w:rsidRPr="00782183" w:rsidRDefault="00D76272" w:rsidP="00D76272">
      <w:pPr>
        <w:spacing w:line="276" w:lineRule="auto"/>
        <w:jc w:val="both"/>
        <w:rPr>
          <w:sz w:val="24"/>
          <w:szCs w:val="24"/>
        </w:rPr>
      </w:pPr>
      <w:r w:rsidRPr="00782183">
        <w:rPr>
          <w:sz w:val="24"/>
          <w:szCs w:val="24"/>
        </w:rPr>
        <w:t xml:space="preserve">Только заказчик данное требование ГОСТ не соблюдает, так как в соответствии с ГОСТ 18288-87, при минимальном значении толщины пиломатериала равной 44 мм, минимальное значение ширины должно быть более 88 мм, когда заказчик требует 75 мм. А в случае, если участник укажет в составе заявки на участие в закупке значения размеров, требуемые заказчиком, например, толщина 44 мм и ширина 76 мм или 77 мм и т.д., то сведения, предоставленные участником, будут противоречить ГОСТ, </w:t>
      </w:r>
      <w:proofErr w:type="gramStart"/>
      <w:r w:rsidRPr="00782183">
        <w:rPr>
          <w:sz w:val="24"/>
          <w:szCs w:val="24"/>
        </w:rPr>
        <w:t>значит</w:t>
      </w:r>
      <w:proofErr w:type="gramEnd"/>
      <w:r w:rsidRPr="00782183">
        <w:rPr>
          <w:sz w:val="24"/>
          <w:szCs w:val="24"/>
        </w:rPr>
        <w:t xml:space="preserve"> будут противоречить и Закону, соответственно и требования заказчика противоречат Закону (статья 33 Закона о контрактной системе 44 ФЗ).</w:t>
      </w:r>
    </w:p>
    <w:p w:rsidR="00D76272" w:rsidRPr="00782183" w:rsidRDefault="00D76272" w:rsidP="00D76272">
      <w:pPr>
        <w:rPr>
          <w:sz w:val="24"/>
          <w:szCs w:val="24"/>
        </w:rPr>
      </w:pPr>
      <w:r w:rsidRPr="00782183">
        <w:rPr>
          <w:sz w:val="24"/>
          <w:szCs w:val="24"/>
        </w:rPr>
        <w:t xml:space="preserve">Данный довод уже был обоснован с </w:t>
      </w:r>
      <w:r w:rsidRPr="00782183">
        <w:rPr>
          <w:b/>
          <w:sz w:val="24"/>
          <w:szCs w:val="24"/>
        </w:rPr>
        <w:t xml:space="preserve">ПРЕДПИСАНИЕМ </w:t>
      </w:r>
      <w:proofErr w:type="gramStart"/>
      <w:r w:rsidRPr="00782183">
        <w:rPr>
          <w:b/>
          <w:sz w:val="24"/>
          <w:szCs w:val="24"/>
        </w:rPr>
        <w:t>Р</w:t>
      </w:r>
      <w:proofErr w:type="gramEnd"/>
      <w:r w:rsidRPr="00782183">
        <w:rPr>
          <w:b/>
          <w:sz w:val="24"/>
          <w:szCs w:val="24"/>
        </w:rPr>
        <w:t xml:space="preserve"> Е Ш Е Н И Е ПО ДЕЛАМ №№ 06-580/18, 06-581/18</w:t>
      </w:r>
      <w:r w:rsidRPr="00782183">
        <w:rPr>
          <w:sz w:val="24"/>
          <w:szCs w:val="24"/>
        </w:rPr>
        <w:t xml:space="preserve"> о нарушении законодательства о контрактной системе в сфере закупок.</w:t>
      </w:r>
    </w:p>
    <w:p w:rsidR="00D76272" w:rsidRDefault="00D76272" w:rsidP="00D76272">
      <w:pPr>
        <w:rPr>
          <w:sz w:val="24"/>
          <w:szCs w:val="24"/>
        </w:rPr>
      </w:pPr>
      <w:r>
        <w:rPr>
          <w:sz w:val="24"/>
          <w:szCs w:val="24"/>
        </w:rPr>
        <w:t>2. В позиции 14 «Эмаль</w:t>
      </w:r>
      <w:r w:rsidRPr="003F2F87">
        <w:rPr>
          <w:sz w:val="24"/>
          <w:szCs w:val="24"/>
        </w:rPr>
        <w:t xml:space="preserve"> ПФ-115</w:t>
      </w:r>
      <w:r>
        <w:rPr>
          <w:sz w:val="24"/>
          <w:szCs w:val="24"/>
        </w:rPr>
        <w:t>», заказчик требует:</w:t>
      </w:r>
    </w:p>
    <w:p w:rsidR="00D76272" w:rsidRPr="003F2F87" w:rsidRDefault="00D76272" w:rsidP="00D7627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F2F87">
        <w:rPr>
          <w:sz w:val="24"/>
          <w:szCs w:val="24"/>
        </w:rPr>
        <w:t xml:space="preserve">Степень перетира, мкм, </w:t>
      </w:r>
      <w:r w:rsidRPr="003F2F87">
        <w:rPr>
          <w:sz w:val="24"/>
          <w:szCs w:val="24"/>
          <w:highlight w:val="yellow"/>
        </w:rPr>
        <w:t>не более 30</w:t>
      </w:r>
      <w:r>
        <w:rPr>
          <w:sz w:val="24"/>
          <w:szCs w:val="24"/>
        </w:rPr>
        <w:t>»</w:t>
      </w:r>
    </w:p>
    <w:p w:rsidR="00D76272" w:rsidRDefault="00D76272" w:rsidP="00D7627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F2F87">
        <w:rPr>
          <w:sz w:val="24"/>
          <w:szCs w:val="24"/>
        </w:rPr>
        <w:t>Температура вспышки в закрытом тигле, °С, 23…61</w:t>
      </w:r>
      <w:r>
        <w:rPr>
          <w:sz w:val="24"/>
          <w:szCs w:val="24"/>
        </w:rPr>
        <w:t>»</w:t>
      </w:r>
    </w:p>
    <w:p w:rsidR="00D76272" w:rsidRPr="003F2F87" w:rsidRDefault="00D76272" w:rsidP="00D7627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F2F87">
        <w:rPr>
          <w:sz w:val="24"/>
          <w:szCs w:val="24"/>
        </w:rPr>
        <w:t xml:space="preserve">Массовая доля нелетучих веществ % </w:t>
      </w:r>
      <w:r w:rsidRPr="003F2F87">
        <w:rPr>
          <w:sz w:val="24"/>
          <w:szCs w:val="24"/>
          <w:highlight w:val="yellow"/>
        </w:rPr>
        <w:t>не менее 54</w:t>
      </w:r>
      <w:r>
        <w:rPr>
          <w:sz w:val="24"/>
          <w:szCs w:val="24"/>
        </w:rPr>
        <w:t>»</w:t>
      </w:r>
    </w:p>
    <w:p w:rsidR="00D76272" w:rsidRDefault="00D76272" w:rsidP="00D7627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F2F87">
        <w:rPr>
          <w:sz w:val="24"/>
          <w:szCs w:val="24"/>
        </w:rPr>
        <w:t>цвет серый, сорт 1</w:t>
      </w:r>
      <w:r>
        <w:rPr>
          <w:sz w:val="24"/>
          <w:szCs w:val="24"/>
        </w:rPr>
        <w:t>»</w:t>
      </w:r>
    </w:p>
    <w:p w:rsidR="00D76272" w:rsidRDefault="00D76272" w:rsidP="00D762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Во-первых, такой характеристики как «</w:t>
      </w:r>
      <w:r w:rsidRPr="003F2F87">
        <w:rPr>
          <w:sz w:val="24"/>
          <w:szCs w:val="24"/>
        </w:rPr>
        <w:t>Температура вспышки в закрытом тигле, °С, 23…61</w:t>
      </w:r>
      <w:r>
        <w:rPr>
          <w:sz w:val="24"/>
          <w:szCs w:val="24"/>
        </w:rPr>
        <w:t xml:space="preserve">», в </w:t>
      </w:r>
      <w:r w:rsidRPr="003F2F87">
        <w:rPr>
          <w:sz w:val="24"/>
          <w:szCs w:val="24"/>
        </w:rPr>
        <w:t xml:space="preserve">ГОСТ 6465-76 </w:t>
      </w:r>
      <w:r>
        <w:rPr>
          <w:sz w:val="24"/>
          <w:szCs w:val="24"/>
        </w:rPr>
        <w:t>«</w:t>
      </w:r>
      <w:r w:rsidRPr="003F2F87">
        <w:rPr>
          <w:sz w:val="24"/>
          <w:szCs w:val="24"/>
        </w:rPr>
        <w:t>Эмали ПФ-115. Технические условия (с Изменениями N 1-5)</w:t>
      </w:r>
      <w:r>
        <w:rPr>
          <w:sz w:val="24"/>
          <w:szCs w:val="24"/>
        </w:rPr>
        <w:t>», не зафиксировано, чем руководствовался заказчик при описании данного товара, неизвестно.</w:t>
      </w:r>
    </w:p>
    <w:p w:rsidR="00D76272" w:rsidRDefault="00D76272" w:rsidP="00D76272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Во-вторых, </w:t>
      </w:r>
      <w:r w:rsidRPr="003F2F87">
        <w:rPr>
          <w:sz w:val="24"/>
          <w:szCs w:val="24"/>
        </w:rPr>
        <w:t>в ГОСТ 6465-76 «Эмали ПФ-115. Технические условия (с Изменениями N 1-5)»</w:t>
      </w:r>
      <w:r>
        <w:rPr>
          <w:sz w:val="24"/>
          <w:szCs w:val="24"/>
        </w:rPr>
        <w:t>, установлено:</w:t>
      </w:r>
    </w:p>
    <w:p w:rsidR="00D76272" w:rsidRPr="003F2F87" w:rsidRDefault="00D76272" w:rsidP="00D76272">
      <w:pPr>
        <w:spacing w:line="315" w:lineRule="atLeast"/>
        <w:textAlignment w:val="baseline"/>
        <w:rPr>
          <w:rFonts w:eastAsia="Times New Roman"/>
          <w:color w:val="2D2D2D"/>
          <w:sz w:val="21"/>
          <w:szCs w:val="21"/>
        </w:rPr>
      </w:pPr>
      <w:r w:rsidRPr="003F2F87">
        <w:rPr>
          <w:rFonts w:eastAsia="Times New Roman"/>
          <w:color w:val="2D2D2D"/>
          <w:sz w:val="21"/>
          <w:szCs w:val="21"/>
        </w:rPr>
        <w:t>1.4. Эмали ПФ-115 должны соответствовать требованиям и нормам, указанным в табл.1.</w:t>
      </w:r>
      <w:r w:rsidRPr="003F2F87">
        <w:rPr>
          <w:rFonts w:eastAsia="Times New Roman"/>
          <w:color w:val="2D2D2D"/>
          <w:sz w:val="21"/>
          <w:szCs w:val="21"/>
        </w:rPr>
        <w:br/>
      </w:r>
      <w:r w:rsidRPr="003F2F87">
        <w:rPr>
          <w:rFonts w:eastAsia="Times New Roman"/>
          <w:color w:val="2D2D2D"/>
          <w:sz w:val="21"/>
          <w:szCs w:val="21"/>
        </w:rPr>
        <w:br/>
      </w:r>
    </w:p>
    <w:p w:rsidR="00D76272" w:rsidRPr="003F2F87" w:rsidRDefault="00D76272" w:rsidP="00D76272">
      <w:pPr>
        <w:spacing w:line="315" w:lineRule="atLeast"/>
        <w:jc w:val="right"/>
        <w:textAlignment w:val="baseline"/>
        <w:rPr>
          <w:rFonts w:eastAsia="Times New Roman"/>
          <w:color w:val="2D2D2D"/>
          <w:sz w:val="21"/>
          <w:szCs w:val="21"/>
        </w:rPr>
      </w:pPr>
      <w:r w:rsidRPr="003F2F87">
        <w:rPr>
          <w:rFonts w:eastAsia="Times New Roman"/>
          <w:color w:val="2D2D2D"/>
          <w:sz w:val="21"/>
          <w:szCs w:val="21"/>
        </w:rPr>
        <w:t>Таблица 1</w:t>
      </w:r>
    </w:p>
    <w:tbl>
      <w:tblPr>
        <w:tblW w:w="9689" w:type="dxa"/>
        <w:tblCellMar>
          <w:left w:w="0" w:type="dxa"/>
          <w:right w:w="0" w:type="dxa"/>
        </w:tblCellMar>
        <w:tblLook w:val="04A0"/>
      </w:tblPr>
      <w:tblGrid>
        <w:gridCol w:w="8"/>
        <w:gridCol w:w="3480"/>
        <w:gridCol w:w="218"/>
        <w:gridCol w:w="15"/>
        <w:gridCol w:w="1710"/>
        <w:gridCol w:w="208"/>
        <w:gridCol w:w="8"/>
        <w:gridCol w:w="1716"/>
        <w:gridCol w:w="194"/>
        <w:gridCol w:w="31"/>
        <w:gridCol w:w="1767"/>
        <w:gridCol w:w="326"/>
        <w:gridCol w:w="8"/>
      </w:tblGrid>
      <w:tr w:rsidR="00D76272" w:rsidRPr="003F2F87" w:rsidTr="00D77886">
        <w:trPr>
          <w:gridAfter w:val="2"/>
          <w:wAfter w:w="334" w:type="dxa"/>
          <w:trHeight w:val="15"/>
        </w:trPr>
        <w:tc>
          <w:tcPr>
            <w:tcW w:w="3488" w:type="dxa"/>
            <w:gridSpan w:val="2"/>
            <w:hideMark/>
          </w:tcPr>
          <w:p w:rsidR="00D76272" w:rsidRPr="003F2F87" w:rsidRDefault="00D76272" w:rsidP="00D77886">
            <w:pPr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hideMark/>
          </w:tcPr>
          <w:p w:rsidR="00D76272" w:rsidRPr="003F2F87" w:rsidRDefault="00D76272" w:rsidP="00D77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hideMark/>
          </w:tcPr>
          <w:p w:rsidR="00D76272" w:rsidRPr="003F2F87" w:rsidRDefault="00D76272" w:rsidP="00D77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hideMark/>
          </w:tcPr>
          <w:p w:rsidR="00D76272" w:rsidRPr="003F2F87" w:rsidRDefault="00D76272" w:rsidP="00D778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76272" w:rsidRPr="003F2F87" w:rsidTr="00D77886">
        <w:trPr>
          <w:gridAfter w:val="2"/>
          <w:wAfter w:w="334" w:type="dxa"/>
        </w:trPr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3F2F87">
              <w:rPr>
                <w:rFonts w:eastAsia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3F2F87">
              <w:rPr>
                <w:rFonts w:eastAsia="Times New Roman"/>
                <w:color w:val="2D2D2D"/>
                <w:sz w:val="21"/>
                <w:szCs w:val="21"/>
              </w:rPr>
              <w:t>Норма для эмали</w:t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3F2F87">
              <w:rPr>
                <w:rFonts w:eastAsia="Times New Roman"/>
                <w:color w:val="2D2D2D"/>
                <w:sz w:val="21"/>
                <w:szCs w:val="21"/>
              </w:rPr>
              <w:t>Метод испытания</w:t>
            </w:r>
          </w:p>
        </w:tc>
      </w:tr>
      <w:tr w:rsidR="00D76272" w:rsidRPr="003F2F87" w:rsidTr="00D77886">
        <w:trPr>
          <w:gridAfter w:val="2"/>
          <w:wAfter w:w="334" w:type="dxa"/>
        </w:trPr>
        <w:tc>
          <w:tcPr>
            <w:tcW w:w="3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Высший сорт</w:t>
            </w:r>
          </w:p>
        </w:tc>
        <w:tc>
          <w:tcPr>
            <w:tcW w:w="19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highlight w:val="yellow"/>
              </w:rPr>
              <w:t>Первый сорт</w:t>
            </w:r>
          </w:p>
        </w:tc>
        <w:tc>
          <w:tcPr>
            <w:tcW w:w="1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D76272" w:rsidRPr="003F2F87" w:rsidTr="00D77886">
        <w:tblPrEx>
          <w:shd w:val="clear" w:color="auto" w:fill="FFFFFF"/>
        </w:tblPrEx>
        <w:trPr>
          <w:gridAfter w:val="9"/>
          <w:wAfter w:w="5968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76272" w:rsidRPr="003F2F87" w:rsidRDefault="00D76272" w:rsidP="00D778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6272" w:rsidRPr="003F2F87" w:rsidTr="00D77886">
        <w:tblPrEx>
          <w:shd w:val="clear" w:color="auto" w:fill="FFFFFF"/>
        </w:tblPrEx>
        <w:tc>
          <w:tcPr>
            <w:tcW w:w="372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5. Массовая доля нелетучих веществ, %, для эмалей:</w:t>
            </w:r>
          </w:p>
        </w:tc>
        <w:tc>
          <w:tcPr>
            <w:tcW w:w="19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По </w:t>
            </w:r>
            <w:hyperlink r:id="rId9" w:history="1">
              <w:r w:rsidRPr="003F2F87">
                <w:rPr>
                  <w:rFonts w:ascii="Arial" w:eastAsia="Times New Roman" w:hAnsi="Arial" w:cs="Arial"/>
                  <w:color w:val="00466E"/>
                  <w:spacing w:val="2"/>
                  <w:sz w:val="21"/>
                  <w:szCs w:val="21"/>
                  <w:u w:val="single"/>
                </w:rPr>
                <w:t>ГОСТ 17537</w:t>
              </w:r>
            </w:hyperlink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 и п.3.4б настоящего стандарта</w:t>
            </w:r>
          </w:p>
        </w:tc>
      </w:tr>
      <w:tr w:rsidR="00D76272" w:rsidRPr="003F2F87" w:rsidTr="00D77886">
        <w:tblPrEx>
          <w:shd w:val="clear" w:color="auto" w:fill="FFFFFF"/>
        </w:tblPrEx>
        <w:tc>
          <w:tcPr>
            <w:tcW w:w="372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белой, светло-желтой</w:t>
            </w:r>
          </w:p>
        </w:tc>
        <w:tc>
          <w:tcPr>
            <w:tcW w:w="19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62-68</w:t>
            </w:r>
          </w:p>
        </w:tc>
        <w:tc>
          <w:tcPr>
            <w:tcW w:w="19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62-68</w:t>
            </w:r>
          </w:p>
        </w:tc>
        <w:tc>
          <w:tcPr>
            <w:tcW w:w="213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D76272" w:rsidRPr="003F2F87" w:rsidTr="00D77886">
        <w:tblPrEx>
          <w:shd w:val="clear" w:color="auto" w:fill="FFFFFF"/>
        </w:tblPrEx>
        <w:tc>
          <w:tcPr>
            <w:tcW w:w="372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Default="00D76272" w:rsidP="00D77886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  <w:p w:rsidR="00D76272" w:rsidRPr="003F2F87" w:rsidRDefault="00D76272" w:rsidP="00D77886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кремовой, бежевой, светло-бежевой, голубой 451, голубой 423, фисташковой, темно-серой 894, темно-серой 896, серо-голубой, </w:t>
            </w: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highlight w:val="yellow"/>
              </w:rPr>
              <w:t>серой</w:t>
            </w: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br/>
            </w:r>
          </w:p>
        </w:tc>
        <w:tc>
          <w:tcPr>
            <w:tcW w:w="19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60-66</w:t>
            </w:r>
          </w:p>
        </w:tc>
        <w:tc>
          <w:tcPr>
            <w:tcW w:w="19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highlight w:val="yellow"/>
              </w:rPr>
              <w:t>60-66</w:t>
            </w:r>
          </w:p>
        </w:tc>
        <w:tc>
          <w:tcPr>
            <w:tcW w:w="213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D76272" w:rsidRPr="003F2F87" w:rsidTr="00D77886">
        <w:tblPrEx>
          <w:shd w:val="clear" w:color="auto" w:fill="FFFFFF"/>
        </w:tblPrEx>
        <w:tc>
          <w:tcPr>
            <w:tcW w:w="372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7. Степень перетира, мкм, </w:t>
            </w: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highlight w:val="yellow"/>
              </w:rPr>
              <w:t>не более</w:t>
            </w: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, эмалей:</w:t>
            </w:r>
          </w:p>
        </w:tc>
        <w:tc>
          <w:tcPr>
            <w:tcW w:w="19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По </w:t>
            </w:r>
            <w:hyperlink r:id="rId10" w:history="1">
              <w:r w:rsidRPr="003F2F87">
                <w:rPr>
                  <w:rStyle w:val="a3"/>
                  <w:rFonts w:ascii="Arial" w:eastAsia="Times New Roman" w:hAnsi="Arial" w:cs="Arial"/>
                  <w:spacing w:val="2"/>
                  <w:sz w:val="21"/>
                  <w:szCs w:val="21"/>
                </w:rPr>
                <w:t>ГОСТ 6589</w:t>
              </w:r>
            </w:hyperlink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*</w:t>
            </w:r>
          </w:p>
        </w:tc>
      </w:tr>
      <w:tr w:rsidR="00D76272" w:rsidRPr="003F2F87" w:rsidTr="00D77886">
        <w:tblPrEx>
          <w:shd w:val="clear" w:color="auto" w:fill="FFFFFF"/>
        </w:tblPrEx>
        <w:trPr>
          <w:gridBefore w:val="1"/>
          <w:gridAfter w:val="1"/>
          <w:wBefore w:w="8" w:type="dxa"/>
          <w:wAfter w:w="8" w:type="dxa"/>
        </w:trPr>
        <w:tc>
          <w:tcPr>
            <w:tcW w:w="9673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________________</w:t>
            </w: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br/>
              <w:t>* На территории Российской Федерации документ не действует. Действует </w:t>
            </w:r>
            <w:hyperlink r:id="rId11" w:history="1">
              <w:r w:rsidRPr="003F2F87">
                <w:rPr>
                  <w:rFonts w:ascii="Arial" w:eastAsia="Times New Roman" w:hAnsi="Arial" w:cs="Arial"/>
                  <w:color w:val="00466E"/>
                  <w:spacing w:val="2"/>
                  <w:sz w:val="21"/>
                  <w:szCs w:val="21"/>
                  <w:u w:val="single"/>
                </w:rPr>
                <w:t xml:space="preserve">ГОСТ </w:t>
              </w:r>
              <w:proofErr w:type="gramStart"/>
              <w:r w:rsidRPr="003F2F87">
                <w:rPr>
                  <w:rFonts w:ascii="Arial" w:eastAsia="Times New Roman" w:hAnsi="Arial" w:cs="Arial"/>
                  <w:color w:val="00466E"/>
                  <w:spacing w:val="2"/>
                  <w:sz w:val="21"/>
                  <w:szCs w:val="21"/>
                  <w:u w:val="single"/>
                </w:rPr>
                <w:t>Р</w:t>
              </w:r>
              <w:proofErr w:type="gramEnd"/>
              <w:r w:rsidRPr="003F2F87">
                <w:rPr>
                  <w:rFonts w:ascii="Arial" w:eastAsia="Times New Roman" w:hAnsi="Arial" w:cs="Arial"/>
                  <w:color w:val="00466E"/>
                  <w:spacing w:val="2"/>
                  <w:sz w:val="21"/>
                  <w:szCs w:val="21"/>
                  <w:u w:val="single"/>
                </w:rPr>
                <w:t xml:space="preserve"> 52753-2007</w:t>
              </w:r>
            </w:hyperlink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. - Примечание изготовителя базы данных.</w:t>
            </w: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br/>
            </w:r>
          </w:p>
        </w:tc>
      </w:tr>
      <w:tr w:rsidR="00D76272" w:rsidRPr="003F2F87" w:rsidTr="00D77886">
        <w:tblPrEx>
          <w:shd w:val="clear" w:color="auto" w:fill="FFFFFF"/>
        </w:tblPrEx>
        <w:trPr>
          <w:gridBefore w:val="1"/>
          <w:gridAfter w:val="1"/>
          <w:wBefore w:w="8" w:type="dxa"/>
          <w:wAfter w:w="8" w:type="dxa"/>
        </w:trPr>
        <w:tc>
          <w:tcPr>
            <w:tcW w:w="3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белой</w:t>
            </w:r>
          </w:p>
        </w:tc>
        <w:tc>
          <w:tcPr>
            <w:tcW w:w="194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10</w:t>
            </w:r>
          </w:p>
        </w:tc>
        <w:tc>
          <w:tcPr>
            <w:tcW w:w="194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25</w:t>
            </w:r>
          </w:p>
        </w:tc>
        <w:tc>
          <w:tcPr>
            <w:tcW w:w="20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D76272" w:rsidRPr="003F2F87" w:rsidTr="00D77886">
        <w:tblPrEx>
          <w:shd w:val="clear" w:color="auto" w:fill="FFFFFF"/>
        </w:tblPrEx>
        <w:trPr>
          <w:gridBefore w:val="1"/>
          <w:gridAfter w:val="1"/>
          <w:wBefore w:w="8" w:type="dxa"/>
          <w:wAfter w:w="8" w:type="dxa"/>
        </w:trPr>
        <w:tc>
          <w:tcPr>
            <w:tcW w:w="3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красной, вишневой, черной</w:t>
            </w:r>
          </w:p>
        </w:tc>
        <w:tc>
          <w:tcPr>
            <w:tcW w:w="194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-</w:t>
            </w:r>
          </w:p>
        </w:tc>
        <w:tc>
          <w:tcPr>
            <w:tcW w:w="194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25</w:t>
            </w:r>
          </w:p>
        </w:tc>
        <w:tc>
          <w:tcPr>
            <w:tcW w:w="20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D76272" w:rsidRPr="003F2F87" w:rsidTr="00D77886">
        <w:tblPrEx>
          <w:shd w:val="clear" w:color="auto" w:fill="FFFFFF"/>
        </w:tblPrEx>
        <w:trPr>
          <w:gridBefore w:val="1"/>
          <w:gridAfter w:val="1"/>
          <w:wBefore w:w="8" w:type="dxa"/>
          <w:wAfter w:w="8" w:type="dxa"/>
        </w:trPr>
        <w:tc>
          <w:tcPr>
            <w:tcW w:w="3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highlight w:val="yellow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highlight w:val="yellow"/>
              </w:rPr>
              <w:t>остальных цветов</w:t>
            </w:r>
          </w:p>
        </w:tc>
        <w:tc>
          <w:tcPr>
            <w:tcW w:w="194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highlight w:val="yellow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15</w:t>
            </w:r>
          </w:p>
        </w:tc>
        <w:tc>
          <w:tcPr>
            <w:tcW w:w="194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6272" w:rsidRPr="003F2F87" w:rsidRDefault="00D76272" w:rsidP="00D7788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highlight w:val="yellow"/>
              </w:rPr>
            </w:pPr>
            <w:r w:rsidRPr="003F2F87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highlight w:val="yellow"/>
              </w:rPr>
              <w:t>25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76272" w:rsidRPr="003F2F87" w:rsidRDefault="00D76272" w:rsidP="00D77886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</w:tbl>
    <w:p w:rsidR="00D76272" w:rsidRDefault="00D76272" w:rsidP="00D76272">
      <w:pPr>
        <w:ind w:firstLine="567"/>
        <w:rPr>
          <w:sz w:val="24"/>
          <w:szCs w:val="24"/>
        </w:rPr>
      </w:pPr>
    </w:p>
    <w:p w:rsidR="00D76272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>Заказчик требует «</w:t>
      </w:r>
      <w:r w:rsidRPr="003F2F87">
        <w:rPr>
          <w:sz w:val="24"/>
          <w:szCs w:val="24"/>
        </w:rPr>
        <w:t xml:space="preserve">Массовая доля нелетучих веществ % </w:t>
      </w:r>
      <w:r w:rsidRPr="003F2F87">
        <w:rPr>
          <w:sz w:val="24"/>
          <w:szCs w:val="24"/>
          <w:highlight w:val="yellow"/>
        </w:rPr>
        <w:t>не менее 54</w:t>
      </w:r>
      <w:r>
        <w:rPr>
          <w:sz w:val="24"/>
          <w:szCs w:val="24"/>
        </w:rPr>
        <w:t xml:space="preserve">», однако согласно ГОСТ </w:t>
      </w:r>
      <w:r w:rsidRPr="003F2F87">
        <w:rPr>
          <w:sz w:val="24"/>
          <w:szCs w:val="24"/>
        </w:rPr>
        <w:t xml:space="preserve">Массовая доля нелетучих веществ % </w:t>
      </w:r>
      <w:r>
        <w:rPr>
          <w:sz w:val="24"/>
          <w:szCs w:val="24"/>
        </w:rPr>
        <w:t>должна быть 60-66.</w:t>
      </w:r>
    </w:p>
    <w:p w:rsidR="00D76272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>Также заказчик требует «</w:t>
      </w:r>
      <w:r w:rsidRPr="003F2F87">
        <w:rPr>
          <w:sz w:val="24"/>
          <w:szCs w:val="24"/>
        </w:rPr>
        <w:t xml:space="preserve">Степень перетира, мкм, </w:t>
      </w:r>
      <w:r w:rsidRPr="003F2F87">
        <w:rPr>
          <w:sz w:val="24"/>
          <w:szCs w:val="24"/>
          <w:highlight w:val="yellow"/>
        </w:rPr>
        <w:t>не более 30</w:t>
      </w:r>
      <w:r>
        <w:rPr>
          <w:sz w:val="24"/>
          <w:szCs w:val="24"/>
        </w:rPr>
        <w:t xml:space="preserve">», однако согласно ГОСТ </w:t>
      </w:r>
      <w:r w:rsidRPr="003F2F87">
        <w:rPr>
          <w:sz w:val="24"/>
          <w:szCs w:val="24"/>
        </w:rPr>
        <w:t xml:space="preserve">Степень перетира, </w:t>
      </w:r>
      <w:r>
        <w:rPr>
          <w:sz w:val="24"/>
          <w:szCs w:val="24"/>
        </w:rPr>
        <w:t>должен быть не более 25 мкм.</w:t>
      </w:r>
    </w:p>
    <w:p w:rsidR="00D76272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требования заказчика противоречат ГОСТ, тем самым вводят участников в заблуждение и не позволяют составить правильную заявку на участие в аукционе. Действия заказчика нарушают правила описания объекта закупки ст.33 ФЗ-44.</w:t>
      </w:r>
    </w:p>
    <w:p w:rsidR="00D76272" w:rsidRDefault="00D76272" w:rsidP="00D76272">
      <w:pPr>
        <w:rPr>
          <w:sz w:val="24"/>
          <w:szCs w:val="24"/>
        </w:rPr>
      </w:pPr>
    </w:p>
    <w:p w:rsidR="00D76272" w:rsidRDefault="00D76272" w:rsidP="00D76272">
      <w:pPr>
        <w:rPr>
          <w:sz w:val="24"/>
          <w:szCs w:val="24"/>
        </w:rPr>
      </w:pPr>
      <w:r>
        <w:rPr>
          <w:sz w:val="24"/>
          <w:szCs w:val="24"/>
        </w:rPr>
        <w:t>3. В позиции 20 «Кислород</w:t>
      </w:r>
      <w:r w:rsidRPr="00272CBF">
        <w:rPr>
          <w:sz w:val="24"/>
          <w:szCs w:val="24"/>
        </w:rPr>
        <w:t xml:space="preserve"> газообразный</w:t>
      </w:r>
      <w:r>
        <w:rPr>
          <w:sz w:val="24"/>
          <w:szCs w:val="24"/>
        </w:rPr>
        <w:t>», заказчик требует:</w:t>
      </w:r>
    </w:p>
    <w:p w:rsidR="00D76272" w:rsidRDefault="00D76272" w:rsidP="00D76272">
      <w:pPr>
        <w:rPr>
          <w:sz w:val="24"/>
          <w:szCs w:val="24"/>
        </w:rPr>
      </w:pPr>
    </w:p>
    <w:p w:rsidR="00D76272" w:rsidRPr="006B719B" w:rsidRDefault="00D76272" w:rsidP="00D7627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Pr="006B719B">
        <w:rPr>
          <w:rFonts w:eastAsia="Times New Roman"/>
          <w:color w:val="000000"/>
        </w:rPr>
        <w:t>Должен поставляться в баллоне</w:t>
      </w:r>
    </w:p>
    <w:p w:rsidR="00D76272" w:rsidRPr="006B719B" w:rsidRDefault="00D76272" w:rsidP="00D76272">
      <w:pPr>
        <w:rPr>
          <w:rFonts w:eastAsia="Times New Roman"/>
          <w:color w:val="000000"/>
        </w:rPr>
      </w:pPr>
      <w:r w:rsidRPr="006B719B">
        <w:rPr>
          <w:rFonts w:eastAsia="Times New Roman"/>
          <w:color w:val="000000"/>
        </w:rPr>
        <w:t>Баллон объемом не менее 40 литров, объем баллона не менее 6,3 м3</w:t>
      </w:r>
      <w:r>
        <w:rPr>
          <w:rFonts w:eastAsia="Times New Roman"/>
          <w:color w:val="000000"/>
        </w:rPr>
        <w:t>»</w:t>
      </w:r>
    </w:p>
    <w:p w:rsidR="00D76272" w:rsidRDefault="00D76272" w:rsidP="00D7627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D76272" w:rsidRDefault="00D76272" w:rsidP="00D7627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 ч.3 ст.481 Гражданского Кодекса Российской Федерации если в установленном законом порядке предусмотрены обязательные требования к таре и (или) упаковке, то продавец, осуществляющий предпринимательскую деятельность, обязан передать покупателю товар в таре и (или) упаковке, </w:t>
      </w:r>
      <w:proofErr w:type="gramStart"/>
      <w:r>
        <w:rPr>
          <w:rFonts w:eastAsia="Times New Roman"/>
          <w:sz w:val="24"/>
          <w:szCs w:val="24"/>
        </w:rPr>
        <w:t>соответствующих</w:t>
      </w:r>
      <w:proofErr w:type="gramEnd"/>
      <w:r>
        <w:rPr>
          <w:rFonts w:eastAsia="Times New Roman"/>
          <w:sz w:val="24"/>
          <w:szCs w:val="24"/>
        </w:rPr>
        <w:t xml:space="preserve"> этим обязательным требованиям. </w:t>
      </w:r>
    </w:p>
    <w:p w:rsidR="00D76272" w:rsidRDefault="00D76272" w:rsidP="00D76272">
      <w:pPr>
        <w:keepNext/>
        <w:keepLines/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По условиям проекта контракта передача вышеуказанных товаров заказчику не предусмотрена. </w:t>
      </w:r>
    </w:p>
    <w:p w:rsidR="00D76272" w:rsidRDefault="00D76272" w:rsidP="00D7627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связи с чем, требование о предоставлении участниками закупки в заявке на участие в электронном аукционе конкретных характеристик (описаний) упаковки (тары), а тем более </w:t>
      </w:r>
      <w:r>
        <w:rPr>
          <w:rFonts w:eastAsia="Times New Roman"/>
          <w:sz w:val="24"/>
          <w:szCs w:val="24"/>
          <w:u w:val="single"/>
        </w:rPr>
        <w:t>требования к сырью, из которого изготовлена упаковка</w:t>
      </w:r>
      <w:r>
        <w:rPr>
          <w:rFonts w:eastAsia="Times New Roman"/>
          <w:sz w:val="24"/>
          <w:szCs w:val="24"/>
        </w:rPr>
        <w:t xml:space="preserve">, используемого товара, в том числе материалов, используемых при изготовлении тары, сырье, используемом при производстве товаров, необоснованно. Данные действия заказчика содержат признаки административного правонарушения, предусмотренного 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>.4.2 ст.7.30 КоАП.</w:t>
      </w:r>
    </w:p>
    <w:p w:rsidR="00D76272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следствие, неточности (разночтения), указанные в аукционной документации по вышеуказанным доводам, могут служить основанием для отклонения заявок потенциальных участников закупки, потому как эти неточности (разночтения) могут привести к ненадлежащему оформлению заявки и (или) служат препятствием для подачи заявки в полном соответствии с требованиями аукционной документации. </w:t>
      </w:r>
    </w:p>
    <w:p w:rsidR="00D76272" w:rsidRDefault="00D76272" w:rsidP="00D7627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Следует учитывать, что содержание требований аукционной документации должно быть сформировано согласно требований Закона о контрактной системе с учетом внесенных изменений в Закон, и быть реально исполнимым, неопределенность, противоречивость, неполнота либо неисполнимость положений документации об аукционе, в которых содержатся требования к содержанию и порядку заполнения заявки на участие в аукционе, создает или может создать препятствия для потенциальных участников аукциона на стадии</w:t>
      </w:r>
      <w:proofErr w:type="gramEnd"/>
      <w:r>
        <w:rPr>
          <w:sz w:val="24"/>
          <w:szCs w:val="24"/>
        </w:rPr>
        <w:t xml:space="preserve"> допуска к участию в нем.</w:t>
      </w:r>
    </w:p>
    <w:p w:rsidR="00D76272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заказчиками при формирован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кционной документации допущено нарушение требований пункта 1 части 1 статьи 33 Закона о контрактной системе (описание объекта закупки должно носить объективный характер).</w:t>
      </w:r>
    </w:p>
    <w:p w:rsidR="00D76272" w:rsidRPr="00780C3A" w:rsidRDefault="00D76272" w:rsidP="00D76272">
      <w:pPr>
        <w:spacing w:line="276" w:lineRule="auto"/>
        <w:jc w:val="both"/>
        <w:rPr>
          <w:sz w:val="24"/>
          <w:szCs w:val="24"/>
        </w:rPr>
      </w:pPr>
      <w:r w:rsidRPr="003A74DD">
        <w:rPr>
          <w:sz w:val="24"/>
          <w:szCs w:val="24"/>
        </w:rPr>
        <w:t xml:space="preserve">4. </w:t>
      </w:r>
      <w:r w:rsidRPr="00780C3A">
        <w:rPr>
          <w:sz w:val="24"/>
          <w:szCs w:val="24"/>
        </w:rPr>
        <w:t>В соответствии с</w:t>
      </w:r>
      <w:r w:rsidRPr="00780C3A">
        <w:rPr>
          <w:rFonts w:eastAsia="Times New Roman"/>
          <w:sz w:val="24"/>
          <w:szCs w:val="24"/>
          <w:lang w:eastAsia="ru-RU"/>
        </w:rPr>
        <w:t xml:space="preserve"> </w:t>
      </w:r>
      <w:r w:rsidRPr="00780C3A">
        <w:rPr>
          <w:rFonts w:eastAsia="Times New Roman"/>
          <w:b/>
          <w:bCs/>
          <w:sz w:val="24"/>
          <w:szCs w:val="24"/>
          <w:lang w:eastAsia="ru-RU"/>
        </w:rPr>
        <w:t>Письмом ФАС России от 1 июля 2016 года N ИА/44536/16</w:t>
      </w:r>
      <w:r w:rsidRPr="00780C3A">
        <w:rPr>
          <w:rFonts w:eastAsia="Times New Roman"/>
          <w:sz w:val="24"/>
          <w:szCs w:val="24"/>
          <w:lang w:eastAsia="ru-RU"/>
        </w:rPr>
        <w:t xml:space="preserve"> ФАС России сообщает территориальным органам ФАС России о необходимости учета позиций, изложенных в настоящем письме, при осуществлении полномочий по контролю в сфере закупок товаров, работ, услуг для государственных и муниципальных нужд, а именно:</w:t>
      </w:r>
    </w:p>
    <w:p w:rsidR="00D76272" w:rsidRPr="00780C3A" w:rsidRDefault="00D76272" w:rsidP="00D7627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D76272" w:rsidRPr="00780C3A" w:rsidRDefault="00D76272" w:rsidP="00D7627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780C3A">
        <w:rPr>
          <w:rFonts w:eastAsia="Times New Roman"/>
          <w:sz w:val="24"/>
          <w:szCs w:val="24"/>
          <w:lang w:eastAsia="ru-RU"/>
        </w:rPr>
        <w:t>«</w:t>
      </w:r>
      <w:r w:rsidRPr="00780C3A">
        <w:rPr>
          <w:rFonts w:eastAsia="Times New Roman"/>
          <w:iCs/>
          <w:sz w:val="24"/>
          <w:szCs w:val="24"/>
          <w:lang w:eastAsia="ru-RU"/>
        </w:rPr>
        <w:t xml:space="preserve">При установлении заказчиком в документации, извещении о закупке требований к описанию участниками закупки товаров следует учесть, </w:t>
      </w:r>
      <w:r w:rsidRPr="00780C3A">
        <w:rPr>
          <w:rFonts w:eastAsia="Times New Roman"/>
          <w:b/>
          <w:iCs/>
          <w:sz w:val="24"/>
          <w:szCs w:val="24"/>
          <w:u w:val="single"/>
          <w:lang w:eastAsia="ru-RU"/>
        </w:rPr>
        <w:t xml:space="preserve">что Закон о контрактной системе не обязывает участника закупки иметь в наличии товар в момент подачи заявки, в связи с чем </w:t>
      </w:r>
      <w:r w:rsidRPr="00780C3A">
        <w:rPr>
          <w:rFonts w:eastAsia="Times New Roman"/>
          <w:b/>
          <w:bCs/>
          <w:iCs/>
          <w:sz w:val="24"/>
          <w:szCs w:val="24"/>
          <w:u w:val="single"/>
          <w:lang w:eastAsia="ru-RU"/>
        </w:rPr>
        <w:t xml:space="preserve">требования заказчика подробно описать в заявке (путем предоставления показателей и (или) их значений, как в виде одного значения, диапазона значений, так и сохранения неизменного значения) химический состав и (или) компоненты товара, </w:t>
      </w:r>
      <w:r w:rsidRPr="00780C3A">
        <w:rPr>
          <w:rFonts w:eastAsia="Times New Roman"/>
          <w:b/>
          <w:iCs/>
          <w:sz w:val="24"/>
          <w:szCs w:val="24"/>
          <w:u w:val="single"/>
          <w:lang w:eastAsia="ru-RU"/>
        </w:rPr>
        <w:t>и (или) показатели технологии производства, испытания товара, и (или</w:t>
      </w:r>
      <w:r w:rsidRPr="00780C3A">
        <w:rPr>
          <w:rFonts w:eastAsia="Times New Roman"/>
          <w:b/>
          <w:bCs/>
          <w:iCs/>
          <w:sz w:val="24"/>
          <w:szCs w:val="24"/>
          <w:u w:val="single"/>
          <w:lang w:eastAsia="ru-RU"/>
        </w:rPr>
        <w:t>) показатели, значения которых становятся известными при испытании определенной партии товара после его производства</w:t>
      </w:r>
      <w:r w:rsidRPr="00780C3A">
        <w:rPr>
          <w:rFonts w:eastAsia="Times New Roman"/>
          <w:b/>
          <w:iCs/>
          <w:sz w:val="24"/>
          <w:szCs w:val="24"/>
          <w:u w:val="single"/>
          <w:lang w:eastAsia="ru-RU"/>
        </w:rPr>
        <w:t>, имеют признаки ограничения доступа к участию в закупке</w:t>
      </w:r>
      <w:r w:rsidRPr="00780C3A">
        <w:rPr>
          <w:rFonts w:eastAsia="Times New Roman"/>
          <w:iCs/>
          <w:sz w:val="24"/>
          <w:szCs w:val="24"/>
          <w:lang w:eastAsia="ru-RU"/>
        </w:rPr>
        <w:t>.</w:t>
      </w:r>
      <w:r w:rsidRPr="00780C3A">
        <w:rPr>
          <w:rFonts w:eastAsia="Times New Roman"/>
          <w:sz w:val="24"/>
          <w:szCs w:val="24"/>
          <w:lang w:eastAsia="ru-RU"/>
        </w:rPr>
        <w:t>» (цитата из Письма ФАС России от 1 июля 2016 года N ИА/44536/16).</w:t>
      </w:r>
    </w:p>
    <w:p w:rsidR="00D76272" w:rsidRPr="00780C3A" w:rsidRDefault="00D76272" w:rsidP="00D7627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D76272" w:rsidRPr="00780C3A" w:rsidRDefault="00D76272" w:rsidP="00D76272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780C3A">
        <w:rPr>
          <w:rFonts w:eastAsia="Times New Roman"/>
          <w:bCs/>
          <w:sz w:val="24"/>
          <w:szCs w:val="24"/>
          <w:lang w:eastAsia="ru-RU"/>
        </w:rPr>
        <w:t>Таким образом,</w:t>
      </w:r>
      <w:r w:rsidRPr="00780C3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780C3A">
        <w:rPr>
          <w:rFonts w:eastAsia="Times New Roman"/>
          <w:sz w:val="24"/>
          <w:szCs w:val="24"/>
          <w:lang w:eastAsia="ru-RU"/>
        </w:rPr>
        <w:t xml:space="preserve">в случае установления Заказчиком требований к описанию участниками закупок в составе заявок химического состава и (или) компонентов товара,  </w:t>
      </w:r>
      <w:r w:rsidRPr="00780C3A">
        <w:rPr>
          <w:rFonts w:eastAsia="Times New Roman"/>
          <w:b/>
          <w:sz w:val="24"/>
          <w:szCs w:val="24"/>
          <w:u w:val="single"/>
          <w:lang w:eastAsia="ru-RU"/>
        </w:rPr>
        <w:t>показателей, значения которых становятся известными при испытании определенной партии товара после его производства такие действия нарушают требования пункта 1 части 1 статьи 33, пункта 2 части 1 статьи 64 Федерального закона о контрактной системе.</w:t>
      </w:r>
    </w:p>
    <w:p w:rsidR="00D76272" w:rsidRPr="00780C3A" w:rsidRDefault="00D76272" w:rsidP="00D7627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D76272" w:rsidRPr="00780C3A" w:rsidRDefault="00D76272" w:rsidP="00D76272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80C3A">
        <w:rPr>
          <w:rFonts w:eastAsia="Times New Roman"/>
          <w:b/>
          <w:bCs/>
          <w:sz w:val="24"/>
          <w:szCs w:val="24"/>
          <w:lang w:eastAsia="ru-RU"/>
        </w:rPr>
        <w:t>Позиция ФАС России также подтверждается решениями ФАС России:</w:t>
      </w:r>
    </w:p>
    <w:p w:rsidR="00D76272" w:rsidRPr="00780C3A" w:rsidRDefault="00D76272" w:rsidP="00D76272">
      <w:pPr>
        <w:autoSpaceDE w:val="0"/>
        <w:autoSpaceDN w:val="0"/>
        <w:adjustRightInd w:val="0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780C3A">
        <w:rPr>
          <w:rFonts w:eastAsia="Times New Roman"/>
          <w:i/>
          <w:iCs/>
          <w:sz w:val="24"/>
          <w:szCs w:val="24"/>
          <w:lang w:eastAsia="ru-RU"/>
        </w:rPr>
        <w:t xml:space="preserve">- ФАС России от 13 октября 2014 г. </w:t>
      </w:r>
      <w:r w:rsidRPr="00780C3A">
        <w:rPr>
          <w:rFonts w:eastAsia="Times New Roman"/>
          <w:b/>
          <w:bCs/>
          <w:i/>
          <w:iCs/>
          <w:sz w:val="24"/>
          <w:szCs w:val="24"/>
          <w:lang w:eastAsia="ru-RU"/>
        </w:rPr>
        <w:t>по делу № ЭА – 1748/2017</w:t>
      </w:r>
      <w:r w:rsidRPr="00780C3A">
        <w:rPr>
          <w:rFonts w:eastAsia="Times New Roman"/>
          <w:i/>
          <w:iCs/>
          <w:sz w:val="24"/>
          <w:szCs w:val="24"/>
          <w:lang w:eastAsia="ru-RU"/>
        </w:rPr>
        <w:t xml:space="preserve">о нарушении законодательства Российской Федерации о контрактной системе в сфере закупок; </w:t>
      </w:r>
    </w:p>
    <w:p w:rsidR="00D76272" w:rsidRPr="00780C3A" w:rsidRDefault="00D76272" w:rsidP="00D76272">
      <w:pPr>
        <w:autoSpaceDE w:val="0"/>
        <w:autoSpaceDN w:val="0"/>
        <w:adjustRightInd w:val="0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780C3A">
        <w:rPr>
          <w:rFonts w:eastAsia="Times New Roman"/>
          <w:i/>
          <w:iCs/>
          <w:sz w:val="24"/>
          <w:szCs w:val="24"/>
          <w:lang w:eastAsia="ru-RU"/>
        </w:rPr>
        <w:t xml:space="preserve">- ФАС России от 4 февраля 2015 г. </w:t>
      </w:r>
      <w:r w:rsidRPr="00780C3A">
        <w:rPr>
          <w:rFonts w:eastAsia="Times New Roman"/>
          <w:b/>
          <w:bCs/>
          <w:i/>
          <w:iCs/>
          <w:sz w:val="24"/>
          <w:szCs w:val="24"/>
          <w:lang w:eastAsia="ru-RU"/>
        </w:rPr>
        <w:t>по делу</w:t>
      </w:r>
      <w:r w:rsidRPr="00780C3A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80C3A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№ ЭА – 1807/2017</w:t>
      </w:r>
      <w:r w:rsidRPr="00780C3A">
        <w:rPr>
          <w:rFonts w:eastAsia="Times New Roman"/>
          <w:i/>
          <w:iCs/>
          <w:sz w:val="24"/>
          <w:szCs w:val="24"/>
          <w:lang w:eastAsia="ru-RU"/>
        </w:rPr>
        <w:t xml:space="preserve">о нарушении законодательства Российской Федерации о контрактной системе в сфере закупок; </w:t>
      </w:r>
    </w:p>
    <w:p w:rsidR="00D76272" w:rsidRPr="00780C3A" w:rsidRDefault="00D76272" w:rsidP="00D76272">
      <w:pPr>
        <w:autoSpaceDE w:val="0"/>
        <w:autoSpaceDN w:val="0"/>
        <w:adjustRightInd w:val="0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780C3A">
        <w:rPr>
          <w:rFonts w:eastAsia="Times New Roman"/>
          <w:i/>
          <w:iCs/>
          <w:sz w:val="24"/>
          <w:szCs w:val="24"/>
          <w:lang w:eastAsia="ru-RU"/>
        </w:rPr>
        <w:lastRenderedPageBreak/>
        <w:t xml:space="preserve">- ФАС России от 17 августа 2015 г. </w:t>
      </w:r>
      <w:r w:rsidRPr="00780C3A">
        <w:rPr>
          <w:rFonts w:eastAsia="Times New Roman"/>
          <w:b/>
          <w:bCs/>
          <w:i/>
          <w:iCs/>
          <w:sz w:val="24"/>
          <w:szCs w:val="24"/>
          <w:lang w:eastAsia="ru-RU"/>
        </w:rPr>
        <w:t>по делу № ЭА – 1761/2017</w:t>
      </w:r>
      <w:r w:rsidRPr="00780C3A">
        <w:rPr>
          <w:rFonts w:eastAsia="Times New Roman"/>
          <w:i/>
          <w:iCs/>
          <w:sz w:val="24"/>
          <w:szCs w:val="24"/>
          <w:lang w:eastAsia="ru-RU"/>
        </w:rPr>
        <w:t xml:space="preserve">о нарушении законодательства Российской Федерации о контрактной системе в сфере закупок; </w:t>
      </w:r>
    </w:p>
    <w:p w:rsidR="00D76272" w:rsidRPr="00780C3A" w:rsidRDefault="00D76272" w:rsidP="00D7627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780C3A">
        <w:rPr>
          <w:rFonts w:eastAsia="Times New Roman"/>
          <w:bCs/>
          <w:iCs/>
          <w:sz w:val="24"/>
          <w:szCs w:val="24"/>
          <w:lang w:eastAsia="ru-RU"/>
        </w:rPr>
        <w:t>и т.д.</w:t>
      </w:r>
    </w:p>
    <w:p w:rsidR="00D76272" w:rsidRPr="00780C3A" w:rsidRDefault="00D76272" w:rsidP="00D7627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780C3A">
        <w:rPr>
          <w:rFonts w:eastAsia="Times New Roman"/>
          <w:bCs/>
          <w:sz w:val="24"/>
          <w:szCs w:val="24"/>
          <w:lang w:eastAsia="ru-RU"/>
        </w:rPr>
        <w:t>С учетом изложенного</w:t>
      </w:r>
      <w:r w:rsidRPr="00780C3A">
        <w:rPr>
          <w:rFonts w:eastAsia="Times New Roman"/>
          <w:sz w:val="24"/>
          <w:szCs w:val="24"/>
          <w:lang w:eastAsia="ru-RU"/>
        </w:rPr>
        <w:t xml:space="preserve">, </w:t>
      </w:r>
      <w:r w:rsidRPr="00780C3A">
        <w:rPr>
          <w:rFonts w:eastAsia="Times New Roman"/>
          <w:bCs/>
          <w:sz w:val="24"/>
          <w:szCs w:val="24"/>
          <w:u w:val="single"/>
          <w:lang w:eastAsia="ru-RU"/>
        </w:rPr>
        <w:t>территориальный орган ФАС России обязан</w:t>
      </w:r>
      <w:r w:rsidRPr="00780C3A">
        <w:rPr>
          <w:rFonts w:eastAsia="Times New Roman"/>
          <w:bCs/>
          <w:sz w:val="24"/>
          <w:szCs w:val="24"/>
          <w:lang w:eastAsia="ru-RU"/>
        </w:rPr>
        <w:t xml:space="preserve"> выдать Заказчику, установившему требования к подробному описанию в составе заявок химического состава и (или) компонентов товара, показатели, значения которых становятся известными при испытании определенной партии товара после его производства, предписание об устранении нарушений действующего законодательства, с целью недопущения подобных нарушений в дальнейшем</w:t>
      </w:r>
      <w:r w:rsidRPr="00780C3A">
        <w:rPr>
          <w:rFonts w:eastAsia="Times New Roman"/>
          <w:sz w:val="24"/>
          <w:szCs w:val="24"/>
          <w:lang w:eastAsia="ru-RU"/>
        </w:rPr>
        <w:t>.</w:t>
      </w:r>
    </w:p>
    <w:p w:rsidR="00D76272" w:rsidRPr="00780C3A" w:rsidRDefault="00D76272" w:rsidP="00D76272">
      <w:pPr>
        <w:jc w:val="both"/>
        <w:rPr>
          <w:b/>
          <w:sz w:val="24"/>
          <w:szCs w:val="24"/>
          <w:lang/>
        </w:rPr>
      </w:pPr>
    </w:p>
    <w:p w:rsidR="00D76272" w:rsidRPr="00780C3A" w:rsidRDefault="00D76272" w:rsidP="00D76272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-10" w:tblpY="1"/>
        <w:tblOverlap w:val="never"/>
        <w:tblW w:w="9333" w:type="dxa"/>
        <w:tblLayout w:type="fixed"/>
        <w:tblLook w:val="04A0"/>
      </w:tblPr>
      <w:tblGrid>
        <w:gridCol w:w="704"/>
        <w:gridCol w:w="124"/>
        <w:gridCol w:w="3136"/>
        <w:gridCol w:w="124"/>
        <w:gridCol w:w="5121"/>
        <w:gridCol w:w="124"/>
      </w:tblGrid>
      <w:tr w:rsidR="00D76272" w:rsidRPr="006B719B" w:rsidTr="00D77886">
        <w:trPr>
          <w:gridAfter w:val="1"/>
          <w:wAfter w:w="124" w:type="dxa"/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2" w:rsidRPr="003A74DD" w:rsidRDefault="00D76272" w:rsidP="00D778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Известь строительная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карбонатная негашеная комовая, сорт I, фракция от 20 до 40</w:t>
            </w:r>
          </w:p>
          <w:p w:rsidR="00D76272" w:rsidRPr="00606682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606682">
              <w:rPr>
                <w:rFonts w:eastAsia="Times New Roman"/>
                <w:color w:val="000000"/>
                <w:highlight w:val="yellow"/>
              </w:rPr>
              <w:t>Активные Cao+Mg</w:t>
            </w:r>
            <w:proofErr w:type="gramStart"/>
            <w:r w:rsidRPr="00606682">
              <w:rPr>
                <w:rFonts w:eastAsia="Times New Roman"/>
                <w:color w:val="000000"/>
                <w:highlight w:val="yellow"/>
              </w:rPr>
              <w:t>О</w:t>
            </w:r>
            <w:proofErr w:type="gramEnd"/>
            <w:r w:rsidRPr="00606682">
              <w:rPr>
                <w:rFonts w:eastAsia="Times New Roman"/>
                <w:color w:val="000000"/>
                <w:highlight w:val="yellow"/>
              </w:rPr>
              <w:t>, не менее - 90 %</w:t>
            </w:r>
          </w:p>
          <w:p w:rsidR="00D76272" w:rsidRPr="00606682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606682">
              <w:rPr>
                <w:rFonts w:eastAsia="Times New Roman"/>
                <w:color w:val="000000"/>
                <w:highlight w:val="yellow"/>
              </w:rPr>
              <w:t xml:space="preserve">Содержание акт. </w:t>
            </w:r>
            <w:proofErr w:type="gramStart"/>
            <w:r w:rsidRPr="00606682">
              <w:rPr>
                <w:rFonts w:eastAsia="Times New Roman"/>
                <w:color w:val="000000"/>
                <w:highlight w:val="yellow"/>
              </w:rPr>
              <w:t>М</w:t>
            </w:r>
            <w:proofErr w:type="gramEnd"/>
            <w:r w:rsidRPr="00606682">
              <w:rPr>
                <w:rFonts w:eastAsia="Times New Roman"/>
                <w:color w:val="000000"/>
                <w:highlight w:val="yellow"/>
              </w:rPr>
              <w:t>gO, не более - 2,8 %</w:t>
            </w:r>
          </w:p>
          <w:p w:rsidR="00D76272" w:rsidRPr="00606682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606682">
              <w:rPr>
                <w:rFonts w:eastAsia="Times New Roman"/>
                <w:color w:val="000000"/>
                <w:highlight w:val="yellow"/>
              </w:rPr>
              <w:t>Содержание СО-2,не более - 1,5 %</w:t>
            </w:r>
          </w:p>
          <w:p w:rsidR="00D76272" w:rsidRPr="00606682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606682">
              <w:rPr>
                <w:rFonts w:eastAsia="Times New Roman"/>
                <w:color w:val="000000"/>
                <w:highlight w:val="yellow"/>
              </w:rPr>
              <w:t>Максимальная температура гашения – не менее 98</w:t>
            </w:r>
            <w:proofErr w:type="gramStart"/>
            <w:r w:rsidRPr="00606682">
              <w:rPr>
                <w:rFonts w:eastAsia="Times New Roman"/>
                <w:color w:val="000000"/>
                <w:highlight w:val="yellow"/>
              </w:rPr>
              <w:t xml:space="preserve"> °С</w:t>
            </w:r>
            <w:proofErr w:type="gramEnd"/>
          </w:p>
          <w:p w:rsidR="00D76272" w:rsidRPr="00606682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606682">
              <w:rPr>
                <w:rFonts w:eastAsia="Times New Roman"/>
                <w:color w:val="000000"/>
                <w:highlight w:val="yellow"/>
              </w:rPr>
              <w:t>Время гашения не более - 8 минут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06682">
              <w:rPr>
                <w:rFonts w:eastAsia="Times New Roman"/>
                <w:color w:val="000000"/>
                <w:highlight w:val="yellow"/>
              </w:rPr>
              <w:t>Непогасившиеся зерна, не более - 4 %</w:t>
            </w:r>
          </w:p>
        </w:tc>
      </w:tr>
      <w:tr w:rsidR="00D76272" w:rsidRPr="006B719B" w:rsidTr="00D77886">
        <w:trPr>
          <w:trHeight w:val="420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2" w:rsidRPr="006B719B" w:rsidRDefault="00D76272" w:rsidP="00D77886">
            <w:pPr>
              <w:pStyle w:val="a5"/>
              <w:ind w:left="360" w:hanging="15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Песок природный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 xml:space="preserve">для строительных работ 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Класс песка по зерновому составу: 1 класс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Группа песка по крупности:  «средний»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Модуль крупности песка, Мк: свыше 2,0 до 2,5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ПолныЙ остаток при рассеве песка на сите с сеткой 0,63:   свыше 30 до 45 %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Содержание зерен крупностью менее 0,16 мм:   до 5 %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Содержание зерен крупностью свыше 10 мм: до 0,5 %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Содержание зерен крупностью свыше 5 мм: до 5 %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Содержание пылевидных и глинистых частиц до 1 %</w:t>
            </w:r>
          </w:p>
          <w:p w:rsidR="00D76272" w:rsidRPr="00861D92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861D92">
              <w:rPr>
                <w:rFonts w:eastAsia="Times New Roman"/>
                <w:color w:val="000000"/>
                <w:highlight w:val="yellow"/>
              </w:rPr>
              <w:t>Насыпная плотность в состоянии естественной влажности: не менее 1630 кг/м3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861D92">
              <w:rPr>
                <w:rFonts w:eastAsia="Times New Roman"/>
                <w:color w:val="000000"/>
                <w:highlight w:val="yellow"/>
              </w:rPr>
              <w:t>Коэффициент фильтрации песка: не менее 7 м/сут</w:t>
            </w:r>
          </w:p>
        </w:tc>
      </w:tr>
      <w:tr w:rsidR="00D76272" w:rsidRPr="006B719B" w:rsidTr="00D77886">
        <w:trPr>
          <w:gridAfter w:val="1"/>
          <w:wAfter w:w="124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2" w:rsidRPr="003A74DD" w:rsidRDefault="00D76272" w:rsidP="00D778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Пропан-бутан смесь техническая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массовая часть бутиленов и бутанов не должна превышать 60%</w:t>
            </w:r>
          </w:p>
          <w:p w:rsidR="00D76272" w:rsidRPr="003A74DD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количество остатка жидкости при температуре 20</w:t>
            </w:r>
            <w:proofErr w:type="gramStart"/>
            <w:r w:rsidRPr="003A74DD">
              <w:rPr>
                <w:rFonts w:ascii="Cambria Math" w:eastAsia="Times New Roman" w:hAnsi="Cambria Math" w:cs="Cambria Math"/>
                <w:color w:val="000000"/>
                <w:highlight w:val="yellow"/>
              </w:rPr>
              <w:t>⁰</w:t>
            </w:r>
            <w:r w:rsidRPr="003A74DD">
              <w:rPr>
                <w:rFonts w:eastAsia="Times New Roman"/>
                <w:color w:val="000000"/>
                <w:highlight w:val="yellow"/>
              </w:rPr>
              <w:t>С</w:t>
            </w:r>
            <w:proofErr w:type="gramEnd"/>
            <w:r w:rsidRPr="003A74DD">
              <w:rPr>
                <w:rFonts w:eastAsia="Times New Roman"/>
                <w:color w:val="000000"/>
                <w:highlight w:val="yellow"/>
              </w:rPr>
              <w:t xml:space="preserve"> не должна превышать 1,5% </w:t>
            </w:r>
          </w:p>
          <w:p w:rsidR="00D76272" w:rsidRPr="003A74DD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давление при температура 45</w:t>
            </w:r>
            <w:proofErr w:type="gramStart"/>
            <w:r w:rsidRPr="003A74DD">
              <w:rPr>
                <w:rFonts w:eastAsia="Times New Roman"/>
                <w:color w:val="000000"/>
                <w:highlight w:val="yellow"/>
              </w:rPr>
              <w:t xml:space="preserve"> </w:t>
            </w:r>
            <w:r w:rsidRPr="003A74DD">
              <w:rPr>
                <w:rFonts w:ascii="Cambria Math" w:eastAsia="Times New Roman" w:hAnsi="Cambria Math" w:cs="Cambria Math"/>
                <w:color w:val="000000"/>
                <w:highlight w:val="yellow"/>
              </w:rPr>
              <w:t>⁰</w:t>
            </w:r>
            <w:r w:rsidRPr="003A74DD">
              <w:rPr>
                <w:rFonts w:eastAsia="Times New Roman"/>
                <w:color w:val="000000"/>
                <w:highlight w:val="yellow"/>
              </w:rPr>
              <w:t>С</w:t>
            </w:r>
            <w:proofErr w:type="gramEnd"/>
            <w:r w:rsidRPr="003A74DD">
              <w:rPr>
                <w:rFonts w:eastAsia="Times New Roman"/>
                <w:color w:val="000000"/>
                <w:highlight w:val="yellow"/>
              </w:rPr>
              <w:t xml:space="preserve"> должна составлять 16 атмосфер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количество сероводорода и меркаптановой кислоты не должна превышать 0,013% и 0,003% соответственно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 xml:space="preserve">в составе пропан-бутан не должно быть щелочи и воды; 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запах по своей интенсивности не должна превышать 3 балла.</w:t>
            </w:r>
          </w:p>
        </w:tc>
      </w:tr>
    </w:tbl>
    <w:tbl>
      <w:tblPr>
        <w:tblpPr w:leftFromText="180" w:rightFromText="180" w:vertAnchor="text" w:tblpY="1"/>
        <w:tblOverlap w:val="never"/>
        <w:tblW w:w="9209" w:type="dxa"/>
        <w:tblLayout w:type="fixed"/>
        <w:tblLook w:val="04A0"/>
      </w:tblPr>
      <w:tblGrid>
        <w:gridCol w:w="846"/>
        <w:gridCol w:w="3260"/>
        <w:gridCol w:w="5103"/>
      </w:tblGrid>
      <w:tr w:rsidR="00D76272" w:rsidRPr="006B719B" w:rsidTr="00D77886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2" w:rsidRPr="003A74DD" w:rsidRDefault="00D76272" w:rsidP="00D778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Грунтовка ГФ-021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Массовая доля нелетучих веществ, %</w:t>
            </w:r>
          </w:p>
          <w:p w:rsidR="00D76272" w:rsidRPr="003A74DD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54 - 60</w:t>
            </w:r>
          </w:p>
          <w:p w:rsidR="00D76272" w:rsidRPr="003A74DD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 xml:space="preserve">Условная вязкость по вискозиметру ВЗ-246 с диаметром сопла 4 мм при температуре 20оС, </w:t>
            </w:r>
            <w:proofErr w:type="gramStart"/>
            <w:r w:rsidRPr="003A74DD">
              <w:rPr>
                <w:rFonts w:eastAsia="Times New Roman"/>
                <w:color w:val="000000"/>
                <w:highlight w:val="yellow"/>
              </w:rPr>
              <w:t>с</w:t>
            </w:r>
            <w:proofErr w:type="gramEnd"/>
            <w:r w:rsidRPr="003A74DD">
              <w:rPr>
                <w:rFonts w:eastAsia="Times New Roman"/>
                <w:color w:val="000000"/>
                <w:highlight w:val="yellow"/>
              </w:rPr>
              <w:t>, не менее</w:t>
            </w:r>
          </w:p>
          <w:p w:rsidR="00D76272" w:rsidRPr="003A74DD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45</w:t>
            </w:r>
          </w:p>
          <w:p w:rsidR="00D76272" w:rsidRPr="003A74DD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Время высыхания до степени 3 при температуре 20оС, ч, не более 12</w:t>
            </w:r>
          </w:p>
          <w:p w:rsidR="00D76272" w:rsidRPr="003A74DD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 xml:space="preserve">Эластичность пленки при изгибе, </w:t>
            </w:r>
            <w:proofErr w:type="gramStart"/>
            <w:r w:rsidRPr="003A74DD">
              <w:rPr>
                <w:rFonts w:eastAsia="Times New Roman"/>
                <w:color w:val="000000"/>
                <w:highlight w:val="yellow"/>
              </w:rPr>
              <w:t>мм</w:t>
            </w:r>
            <w:proofErr w:type="gramEnd"/>
            <w:r w:rsidRPr="003A74DD">
              <w:rPr>
                <w:rFonts w:eastAsia="Times New Roman"/>
                <w:color w:val="000000"/>
                <w:highlight w:val="yellow"/>
              </w:rPr>
              <w:t>, не более 1</w:t>
            </w:r>
          </w:p>
          <w:p w:rsidR="00D76272" w:rsidRPr="003A74DD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 xml:space="preserve">Прочность пленки при ударе, </w:t>
            </w:r>
            <w:proofErr w:type="gramStart"/>
            <w:r w:rsidRPr="003A74DD">
              <w:rPr>
                <w:rFonts w:eastAsia="Times New Roman"/>
                <w:color w:val="000000"/>
                <w:highlight w:val="yellow"/>
              </w:rPr>
              <w:t>см</w:t>
            </w:r>
            <w:proofErr w:type="gramEnd"/>
            <w:r w:rsidRPr="003A74DD">
              <w:rPr>
                <w:rFonts w:eastAsia="Times New Roman"/>
                <w:color w:val="000000"/>
                <w:highlight w:val="yellow"/>
              </w:rPr>
              <w:t>, не менее 50</w:t>
            </w:r>
          </w:p>
          <w:p w:rsidR="00D76272" w:rsidRPr="003A74DD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Твердость пленки, усл. ед. 0,35</w:t>
            </w:r>
          </w:p>
          <w:p w:rsidR="00D76272" w:rsidRPr="003A74DD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Адгезия пленки, баллы, не более 1</w:t>
            </w:r>
          </w:p>
          <w:p w:rsidR="00D76272" w:rsidRPr="003A74DD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Стойкость пленки к статическому воздействию жидкостей при температуре 20оС, ч, не менее:</w:t>
            </w:r>
          </w:p>
          <w:p w:rsidR="00D76272" w:rsidRPr="003A74DD" w:rsidRDefault="00D76272" w:rsidP="00D77886">
            <w:pPr>
              <w:rPr>
                <w:rFonts w:eastAsia="Times New Roman"/>
                <w:color w:val="000000"/>
                <w:highlight w:val="yellow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- хлористого натрия 24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>- минерального масла 48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>Расход на один слой, г/м</w:t>
            </w:r>
            <w:proofErr w:type="gramStart"/>
            <w:r w:rsidRPr="006B719B">
              <w:rPr>
                <w:rFonts w:eastAsia="Times New Roman"/>
                <w:color w:val="000000"/>
              </w:rPr>
              <w:t>2</w:t>
            </w:r>
            <w:proofErr w:type="gramEnd"/>
            <w:r w:rsidRPr="006B719B">
              <w:rPr>
                <w:rFonts w:eastAsia="Times New Roman"/>
                <w:color w:val="000000"/>
              </w:rPr>
              <w:t xml:space="preserve"> 60 - 100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3A74DD">
              <w:rPr>
                <w:rFonts w:eastAsia="Times New Roman"/>
                <w:color w:val="000000"/>
                <w:highlight w:val="yellow"/>
              </w:rPr>
              <w:t xml:space="preserve">Толщина одного слоя, </w:t>
            </w:r>
            <w:proofErr w:type="gramStart"/>
            <w:r w:rsidRPr="003A74DD">
              <w:rPr>
                <w:rFonts w:eastAsia="Times New Roman"/>
                <w:color w:val="000000"/>
                <w:highlight w:val="yellow"/>
              </w:rPr>
              <w:t>мкм</w:t>
            </w:r>
            <w:proofErr w:type="gramEnd"/>
            <w:r w:rsidRPr="003A74DD">
              <w:rPr>
                <w:rFonts w:eastAsia="Times New Roman"/>
                <w:color w:val="000000"/>
                <w:highlight w:val="yellow"/>
              </w:rPr>
              <w:t xml:space="preserve"> 15 - 20</w:t>
            </w:r>
          </w:p>
          <w:p w:rsidR="00D76272" w:rsidRPr="006B719B" w:rsidRDefault="00D76272" w:rsidP="00D77886">
            <w:pPr>
              <w:rPr>
                <w:rFonts w:eastAsia="Times New Roman"/>
                <w:color w:val="000000"/>
              </w:rPr>
            </w:pPr>
            <w:r w:rsidRPr="006B719B">
              <w:rPr>
                <w:rFonts w:eastAsia="Times New Roman"/>
                <w:color w:val="000000"/>
              </w:rPr>
              <w:t xml:space="preserve">Цвет </w:t>
            </w:r>
            <w:proofErr w:type="gramStart"/>
            <w:r w:rsidRPr="006B719B">
              <w:rPr>
                <w:rFonts w:eastAsia="Times New Roman"/>
                <w:color w:val="000000"/>
              </w:rPr>
              <w:t>красно-коричневая</w:t>
            </w:r>
            <w:proofErr w:type="gramEnd"/>
          </w:p>
        </w:tc>
      </w:tr>
    </w:tbl>
    <w:p w:rsidR="00D76272" w:rsidRDefault="00D76272" w:rsidP="00D76272">
      <w:pPr>
        <w:jc w:val="both"/>
        <w:rPr>
          <w:b/>
          <w:sz w:val="24"/>
          <w:szCs w:val="24"/>
        </w:rPr>
      </w:pPr>
    </w:p>
    <w:p w:rsidR="00D76272" w:rsidRPr="00780C3A" w:rsidRDefault="00D76272" w:rsidP="00D76272">
      <w:pPr>
        <w:jc w:val="both"/>
        <w:rPr>
          <w:sz w:val="24"/>
          <w:szCs w:val="24"/>
        </w:rPr>
      </w:pPr>
      <w:r w:rsidRPr="00780C3A">
        <w:rPr>
          <w:b/>
          <w:sz w:val="24"/>
          <w:szCs w:val="24"/>
        </w:rPr>
        <w:t xml:space="preserve">В позиции </w:t>
      </w:r>
      <w:r>
        <w:rPr>
          <w:b/>
          <w:sz w:val="24"/>
          <w:szCs w:val="24"/>
        </w:rPr>
        <w:t>«Масл краска</w:t>
      </w:r>
      <w:r w:rsidRPr="00780C3A">
        <w:rPr>
          <w:b/>
          <w:sz w:val="24"/>
          <w:szCs w:val="24"/>
        </w:rPr>
        <w:t>» заказчик установил требования:</w:t>
      </w:r>
    </w:p>
    <w:p w:rsidR="00D76272" w:rsidRPr="00780C3A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80C3A">
        <w:rPr>
          <w:sz w:val="24"/>
          <w:szCs w:val="24"/>
        </w:rPr>
        <w:t>Условная вязкость краски по вискозиметру типа ВЗ-246 (ВЗ-4) при температуре (20,0±0,5) °С, 65с.</w:t>
      </w:r>
      <w:r>
        <w:rPr>
          <w:sz w:val="24"/>
          <w:szCs w:val="24"/>
        </w:rPr>
        <w:t>»</w:t>
      </w:r>
    </w:p>
    <w:p w:rsidR="00D76272" w:rsidRPr="00780C3A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80C3A">
        <w:rPr>
          <w:sz w:val="24"/>
          <w:szCs w:val="24"/>
        </w:rPr>
        <w:t>Массовая доля пленкообразующего вещества  не менее 22 %.</w:t>
      </w:r>
      <w:r>
        <w:rPr>
          <w:sz w:val="24"/>
          <w:szCs w:val="24"/>
        </w:rPr>
        <w:t>»</w:t>
      </w:r>
      <w:r w:rsidRPr="00780C3A">
        <w:rPr>
          <w:sz w:val="24"/>
          <w:szCs w:val="24"/>
        </w:rPr>
        <w:t xml:space="preserve">  </w:t>
      </w:r>
    </w:p>
    <w:p w:rsidR="00D76272" w:rsidRPr="00780C3A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80C3A">
        <w:rPr>
          <w:sz w:val="24"/>
          <w:szCs w:val="24"/>
        </w:rPr>
        <w:t xml:space="preserve">Твердость пленки, по маятниковому прибору типа  М – 3  не менее 0,10 условных единиц. </w:t>
      </w:r>
    </w:p>
    <w:p w:rsidR="00D76272" w:rsidRPr="00780C3A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80C3A">
        <w:rPr>
          <w:sz w:val="24"/>
          <w:szCs w:val="24"/>
        </w:rPr>
        <w:t>Условная светостойкость пленки не менее 2 часов</w:t>
      </w:r>
      <w:proofErr w:type="gramStart"/>
      <w:r w:rsidRPr="00780C3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780C3A">
        <w:rPr>
          <w:sz w:val="24"/>
          <w:szCs w:val="24"/>
        </w:rPr>
        <w:t xml:space="preserve">  </w:t>
      </w:r>
      <w:proofErr w:type="gramEnd"/>
    </w:p>
    <w:p w:rsidR="00D76272" w:rsidRPr="00780C3A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80C3A">
        <w:rPr>
          <w:sz w:val="24"/>
          <w:szCs w:val="24"/>
        </w:rPr>
        <w:t>Стойкость пленки к статическому воздействию воды при температуре (20±2) °С не менее 0,5 часов</w:t>
      </w:r>
      <w:proofErr w:type="gramStart"/>
      <w:r w:rsidRPr="00780C3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D76272" w:rsidRPr="00780C3A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780C3A">
        <w:rPr>
          <w:sz w:val="24"/>
          <w:szCs w:val="24"/>
        </w:rPr>
        <w:t xml:space="preserve">Условная вязкость краски по вискозиметру типа ВЗ-246 (ВЗ-4) при температуре (20,0±0,5) °С, 140 </w:t>
      </w:r>
      <w:proofErr w:type="gramStart"/>
      <w:r w:rsidRPr="00780C3A">
        <w:rPr>
          <w:sz w:val="24"/>
          <w:szCs w:val="24"/>
        </w:rPr>
        <w:t>с</w:t>
      </w:r>
      <w:proofErr w:type="gramEnd"/>
      <w:r w:rsidRPr="00780C3A">
        <w:rPr>
          <w:sz w:val="24"/>
          <w:szCs w:val="24"/>
        </w:rPr>
        <w:t>.</w:t>
      </w:r>
    </w:p>
    <w:p w:rsidR="00D76272" w:rsidRPr="00780C3A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80C3A">
        <w:rPr>
          <w:sz w:val="24"/>
          <w:szCs w:val="24"/>
        </w:rPr>
        <w:t>Массовая доля летучего вещества  не более 12 %.</w:t>
      </w:r>
    </w:p>
    <w:p w:rsidR="00D76272" w:rsidRPr="00780C3A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80C3A">
        <w:rPr>
          <w:sz w:val="24"/>
          <w:szCs w:val="24"/>
        </w:rPr>
        <w:t xml:space="preserve">Степень перетира краски не более 90 мкм.  </w:t>
      </w:r>
    </w:p>
    <w:p w:rsidR="00D76272" w:rsidRPr="00780C3A" w:rsidRDefault="00D76272" w:rsidP="00D7627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80C3A">
        <w:rPr>
          <w:sz w:val="24"/>
          <w:szCs w:val="24"/>
        </w:rPr>
        <w:t>Время высыхания до степени 3 при температуре (20±2) °С должно быть не позднее 24 ч.</w:t>
      </w:r>
      <w:r>
        <w:rPr>
          <w:sz w:val="24"/>
          <w:szCs w:val="24"/>
        </w:rPr>
        <w:t>»</w:t>
      </w:r>
      <w:r w:rsidRPr="00780C3A">
        <w:rPr>
          <w:sz w:val="24"/>
          <w:szCs w:val="24"/>
        </w:rPr>
        <w:t xml:space="preserve">  </w:t>
      </w:r>
    </w:p>
    <w:p w:rsidR="00D76272" w:rsidRDefault="00D76272" w:rsidP="00D76272">
      <w:pPr>
        <w:jc w:val="both"/>
        <w:rPr>
          <w:sz w:val="24"/>
          <w:szCs w:val="24"/>
        </w:rPr>
      </w:pPr>
    </w:p>
    <w:p w:rsidR="00D76272" w:rsidRPr="00780C3A" w:rsidRDefault="00D76272" w:rsidP="00D76272">
      <w:pPr>
        <w:jc w:val="both"/>
        <w:rPr>
          <w:sz w:val="24"/>
          <w:szCs w:val="24"/>
        </w:rPr>
      </w:pPr>
      <w:r w:rsidRPr="00780C3A">
        <w:rPr>
          <w:sz w:val="24"/>
          <w:szCs w:val="24"/>
        </w:rPr>
        <w:t>Аналогичные требования заказчик установил на протяжении всего раздела.</w:t>
      </w:r>
    </w:p>
    <w:p w:rsidR="00D76272" w:rsidRPr="00780C3A" w:rsidRDefault="00D76272" w:rsidP="00D76272">
      <w:pPr>
        <w:jc w:val="both"/>
        <w:rPr>
          <w:b/>
          <w:sz w:val="24"/>
          <w:szCs w:val="24"/>
          <w:u w:val="single"/>
        </w:rPr>
      </w:pPr>
      <w:r w:rsidRPr="00780C3A">
        <w:rPr>
          <w:b/>
          <w:sz w:val="24"/>
          <w:szCs w:val="24"/>
          <w:u w:val="single"/>
        </w:rPr>
        <w:t>Учитывая выше сказанное, мы как участники не имеем возможности направить соответствующую заявку на участие в аукционе по причине недостоверных сведений о конкретном значении показателей результатов испытаний товаров, так как не имеем данного товара в наличии.</w:t>
      </w:r>
    </w:p>
    <w:p w:rsidR="00D76272" w:rsidRPr="00780C3A" w:rsidRDefault="00D76272" w:rsidP="00D76272">
      <w:pPr>
        <w:jc w:val="both"/>
        <w:rPr>
          <w:sz w:val="24"/>
          <w:szCs w:val="24"/>
        </w:rPr>
      </w:pPr>
    </w:p>
    <w:p w:rsidR="00D76272" w:rsidRPr="00780C3A" w:rsidRDefault="00D76272" w:rsidP="00D76272">
      <w:pPr>
        <w:jc w:val="both"/>
        <w:rPr>
          <w:b/>
          <w:i/>
          <w:sz w:val="24"/>
          <w:szCs w:val="24"/>
          <w:u w:val="single"/>
        </w:rPr>
      </w:pPr>
      <w:r w:rsidRPr="00780C3A">
        <w:rPr>
          <w:b/>
          <w:i/>
          <w:sz w:val="24"/>
          <w:szCs w:val="24"/>
          <w:u w:val="single"/>
        </w:rPr>
        <w:t xml:space="preserve">Требуются </w:t>
      </w:r>
      <w:r w:rsidRPr="00780C3A">
        <w:rPr>
          <w:b/>
          <w:bCs/>
          <w:i/>
          <w:sz w:val="24"/>
          <w:szCs w:val="24"/>
          <w:u w:val="single"/>
        </w:rPr>
        <w:t>испытания</w:t>
      </w:r>
      <w:r w:rsidRPr="00780C3A">
        <w:rPr>
          <w:b/>
          <w:i/>
          <w:sz w:val="24"/>
          <w:szCs w:val="24"/>
          <w:u w:val="single"/>
        </w:rPr>
        <w:t xml:space="preserve"> партии для определения данных </w:t>
      </w:r>
      <w:proofErr w:type="gramStart"/>
      <w:r w:rsidRPr="00780C3A">
        <w:rPr>
          <w:b/>
          <w:i/>
          <w:sz w:val="24"/>
          <w:szCs w:val="24"/>
          <w:u w:val="single"/>
        </w:rPr>
        <w:t>характеристик на</w:t>
      </w:r>
      <w:proofErr w:type="gramEnd"/>
      <w:r w:rsidRPr="00780C3A">
        <w:rPr>
          <w:b/>
          <w:i/>
          <w:sz w:val="24"/>
          <w:szCs w:val="24"/>
          <w:u w:val="single"/>
        </w:rPr>
        <w:t xml:space="preserve"> каждую партию.</w:t>
      </w:r>
    </w:p>
    <w:p w:rsidR="00D76272" w:rsidRPr="00780C3A" w:rsidRDefault="00D76272" w:rsidP="00D76272">
      <w:pPr>
        <w:jc w:val="both"/>
        <w:rPr>
          <w:sz w:val="24"/>
          <w:szCs w:val="24"/>
        </w:rPr>
      </w:pPr>
      <w:r w:rsidRPr="00780C3A">
        <w:rPr>
          <w:bCs/>
          <w:sz w:val="24"/>
          <w:szCs w:val="24"/>
        </w:rPr>
        <w:t>Аналогичные требования к химическому составу и (или) компонентов товара, и (или) показатели, значения которых становятся известными при испытании определенной партии товара после его производства, установлены по всему разделу Приложения.</w:t>
      </w:r>
    </w:p>
    <w:p w:rsidR="00D76272" w:rsidRPr="00780C3A" w:rsidRDefault="00D76272" w:rsidP="00D76272">
      <w:pPr>
        <w:jc w:val="both"/>
        <w:rPr>
          <w:sz w:val="24"/>
          <w:szCs w:val="24"/>
        </w:rPr>
      </w:pPr>
      <w:r w:rsidRPr="00780C3A">
        <w:rPr>
          <w:sz w:val="24"/>
          <w:szCs w:val="24"/>
        </w:rPr>
        <w:t>Таким образом, действия Заказчика, установившего указанные требования к описанию участниками закупок товаров в составе заявок, нарушают пункт 2 части 1 статьи 64 Федерального закона о контрактной системе.</w:t>
      </w:r>
    </w:p>
    <w:p w:rsidR="00D76272" w:rsidRPr="00780C3A" w:rsidRDefault="00D76272" w:rsidP="00D76272">
      <w:pPr>
        <w:jc w:val="both"/>
        <w:rPr>
          <w:sz w:val="24"/>
          <w:szCs w:val="24"/>
        </w:rPr>
      </w:pPr>
      <w:proofErr w:type="gramStart"/>
      <w:r w:rsidRPr="00780C3A">
        <w:rPr>
          <w:bCs/>
          <w:sz w:val="24"/>
          <w:szCs w:val="24"/>
        </w:rPr>
        <w:t xml:space="preserve">Обращаем внимание комиссии территориального органа ФАС России, с учетом требований ч. 3.35 Раздела III Административного регламента ФАС, а также указаний, изложенных в письме ФАС России от «01» июля 2016 г. ИА/44536/16, </w:t>
      </w:r>
      <w:r w:rsidRPr="00780C3A">
        <w:rPr>
          <w:sz w:val="24"/>
          <w:szCs w:val="24"/>
        </w:rPr>
        <w:t xml:space="preserve">в результате рассмотрения настоящей жалобы, </w:t>
      </w:r>
      <w:r w:rsidRPr="00780C3A">
        <w:rPr>
          <w:bCs/>
          <w:sz w:val="24"/>
          <w:szCs w:val="24"/>
        </w:rPr>
        <w:t>с целью формирования единого и четкого подхода в применении норм Федерального закона о контрактной системе, а также недопущения подобных нарушений в дальнейшем</w:t>
      </w:r>
      <w:proofErr w:type="gramEnd"/>
      <w:r w:rsidRPr="00780C3A">
        <w:rPr>
          <w:sz w:val="24"/>
          <w:szCs w:val="24"/>
        </w:rPr>
        <w:t xml:space="preserve">, Комиссия </w:t>
      </w:r>
      <w:r w:rsidRPr="00780C3A">
        <w:rPr>
          <w:bCs/>
          <w:sz w:val="24"/>
          <w:szCs w:val="24"/>
        </w:rPr>
        <w:t>обязана выдать предписание об устранении допущенных нарушений</w:t>
      </w:r>
      <w:r w:rsidRPr="00780C3A">
        <w:rPr>
          <w:sz w:val="24"/>
          <w:szCs w:val="24"/>
        </w:rPr>
        <w:t>, путем аннулирования торгов, или внесением изменений в документацию о таком аукционе</w:t>
      </w:r>
    </w:p>
    <w:p w:rsidR="00D76272" w:rsidRPr="003A74DD" w:rsidRDefault="00D76272" w:rsidP="00D76272">
      <w:pPr>
        <w:rPr>
          <w:sz w:val="24"/>
          <w:szCs w:val="24"/>
        </w:rPr>
      </w:pPr>
    </w:p>
    <w:p w:rsidR="00D76272" w:rsidRPr="003A74DD" w:rsidRDefault="00D76272" w:rsidP="00D76272">
      <w:pPr>
        <w:rPr>
          <w:sz w:val="24"/>
          <w:szCs w:val="24"/>
        </w:rPr>
      </w:pPr>
    </w:p>
    <w:p w:rsidR="00D76272" w:rsidRPr="00E44F01" w:rsidRDefault="00D76272" w:rsidP="00D76272">
      <w:pPr>
        <w:ind w:firstLine="567"/>
        <w:jc w:val="both"/>
        <w:rPr>
          <w:sz w:val="24"/>
          <w:szCs w:val="24"/>
        </w:rPr>
      </w:pPr>
    </w:p>
    <w:p w:rsidR="00D76272" w:rsidRPr="001646F4" w:rsidRDefault="00D76272" w:rsidP="00D76272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ru-RU"/>
        </w:rPr>
      </w:pPr>
    </w:p>
    <w:p w:rsidR="00D76272" w:rsidRDefault="00D76272" w:rsidP="00D7627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2"/>
          <w:szCs w:val="22"/>
          <w:lang w:eastAsia="ru-RU"/>
        </w:rPr>
      </w:pPr>
      <w:r>
        <w:rPr>
          <w:rFonts w:eastAsiaTheme="minorEastAsia"/>
          <w:b/>
          <w:bCs/>
          <w:sz w:val="22"/>
          <w:szCs w:val="22"/>
          <w:lang w:eastAsia="ru-RU"/>
        </w:rPr>
        <w:t>Требования жалобы:</w:t>
      </w:r>
    </w:p>
    <w:p w:rsidR="00D76272" w:rsidRDefault="00D76272" w:rsidP="00D762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Требуем приостановить подписание контракта в связи с вышеуказанными грубыми нарушениями ФЗ-44</w:t>
      </w:r>
    </w:p>
    <w:p w:rsidR="00D76272" w:rsidRDefault="00D76272" w:rsidP="00D762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Аннулировать результаты проведения электронного аукциона</w:t>
      </w:r>
    </w:p>
    <w:p w:rsidR="00D76272" w:rsidRDefault="00D76272" w:rsidP="00D7627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Прошу </w:t>
      </w:r>
      <w:r>
        <w:rPr>
          <w:rFonts w:eastAsiaTheme="minorEastAsia"/>
          <w:b/>
          <w:bCs/>
          <w:sz w:val="22"/>
          <w:szCs w:val="22"/>
          <w:lang w:eastAsia="ru-RU"/>
        </w:rPr>
        <w:t>привлечь Заказчика и должностных лиц Заказчика</w:t>
      </w:r>
      <w:r>
        <w:rPr>
          <w:rFonts w:eastAsiaTheme="minorEastAsia"/>
          <w:sz w:val="22"/>
          <w:szCs w:val="22"/>
          <w:lang w:eastAsia="ru-RU"/>
        </w:rPr>
        <w:t xml:space="preserve"> к административной ответственности </w:t>
      </w:r>
      <w:r>
        <w:rPr>
          <w:rFonts w:eastAsiaTheme="minorEastAsia"/>
          <w:b/>
          <w:bCs/>
          <w:sz w:val="22"/>
          <w:szCs w:val="22"/>
          <w:lang w:eastAsia="ru-RU"/>
        </w:rPr>
        <w:t>согласно КоАП РФ</w:t>
      </w:r>
      <w:r>
        <w:rPr>
          <w:rFonts w:eastAsiaTheme="minorEastAsia"/>
          <w:sz w:val="22"/>
          <w:szCs w:val="22"/>
          <w:lang w:eastAsia="ru-RU"/>
        </w:rPr>
        <w:t>, статей 7.29, 7.30,7.31, 7.32, 9.16, 19.5, 19.7.2. Нарушение порядка осуществления закупок товаров, работ, услуг для обеспечения государственных и муниципальных нужд:</w:t>
      </w:r>
    </w:p>
    <w:p w:rsidR="00D76272" w:rsidRDefault="00D76272" w:rsidP="00D762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Провести внеплановую проверку на действия закупочной комиссии.</w:t>
      </w:r>
    </w:p>
    <w:p w:rsidR="00D76272" w:rsidRDefault="00D76272" w:rsidP="00D76272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ru-RU"/>
        </w:rPr>
      </w:pPr>
    </w:p>
    <w:p w:rsidR="00D76272" w:rsidRDefault="00D76272" w:rsidP="00D76272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Приложение: </w:t>
      </w:r>
    </w:p>
    <w:p w:rsidR="00D76272" w:rsidRPr="00215D24" w:rsidRDefault="00D76272" w:rsidP="00D76272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215D24">
        <w:rPr>
          <w:color w:val="000000"/>
          <w:sz w:val="21"/>
          <w:szCs w:val="21"/>
        </w:rPr>
        <w:t xml:space="preserve">- Приказ №2 от </w:t>
      </w:r>
      <w:proofErr w:type="gramStart"/>
      <w:r w:rsidRPr="00215D24">
        <w:rPr>
          <w:color w:val="000000"/>
          <w:sz w:val="21"/>
          <w:szCs w:val="21"/>
        </w:rPr>
        <w:t>г</w:t>
      </w:r>
      <w:proofErr w:type="gramEnd"/>
      <w:r w:rsidRPr="00215D24">
        <w:rPr>
          <w:color w:val="000000"/>
          <w:sz w:val="21"/>
          <w:szCs w:val="21"/>
        </w:rPr>
        <w:t>. о назначении директора </w:t>
      </w:r>
    </w:p>
    <w:p w:rsidR="00D76272" w:rsidRPr="00215D24" w:rsidRDefault="00D76272" w:rsidP="00D76272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1"/>
          <w:szCs w:val="21"/>
          <w:lang w:eastAsia="ru-RU"/>
        </w:rPr>
      </w:pPr>
      <w:r w:rsidRPr="00215D24">
        <w:rPr>
          <w:rFonts w:eastAsiaTheme="minorEastAsia"/>
          <w:b/>
          <w:bCs/>
          <w:color w:val="000000"/>
          <w:sz w:val="21"/>
          <w:szCs w:val="21"/>
          <w:lang w:eastAsia="ru-RU"/>
        </w:rPr>
        <w:t xml:space="preserve">Генеральный директор ООО </w:t>
      </w:r>
      <w:r>
        <w:rPr>
          <w:rFonts w:eastAsiaTheme="minorEastAsia"/>
          <w:b/>
          <w:bCs/>
          <w:color w:val="000000"/>
          <w:sz w:val="21"/>
          <w:szCs w:val="21"/>
          <w:lang w:eastAsia="ru-RU"/>
        </w:rPr>
        <w:t>СТРОЙ ЛЕС</w:t>
      </w:r>
      <w:r w:rsidRPr="00215D24">
        <w:rPr>
          <w:rFonts w:eastAsiaTheme="minorEastAsia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eastAsiaTheme="minorEastAsia"/>
          <w:b/>
          <w:bCs/>
          <w:color w:val="000000"/>
          <w:sz w:val="21"/>
          <w:szCs w:val="21"/>
          <w:lang w:eastAsia="ru-RU"/>
        </w:rPr>
        <w:t>Гурьянов А.В.</w:t>
      </w:r>
    </w:p>
    <w:p w:rsidR="00D4489D" w:rsidRDefault="00D4489D"/>
    <w:sectPr w:rsidR="00D4489D" w:rsidSect="00D4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3059"/>
    <w:multiLevelType w:val="singleLevel"/>
    <w:tmpl w:val="5CFA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D76272"/>
    <w:rsid w:val="000034B0"/>
    <w:rsid w:val="00027E09"/>
    <w:rsid w:val="00051EEC"/>
    <w:rsid w:val="00062CA8"/>
    <w:rsid w:val="0007134A"/>
    <w:rsid w:val="000F0823"/>
    <w:rsid w:val="001108E9"/>
    <w:rsid w:val="00110C76"/>
    <w:rsid w:val="0011115A"/>
    <w:rsid w:val="001261A2"/>
    <w:rsid w:val="00153E20"/>
    <w:rsid w:val="00165C87"/>
    <w:rsid w:val="0018606A"/>
    <w:rsid w:val="001A575C"/>
    <w:rsid w:val="001A7353"/>
    <w:rsid w:val="001B1223"/>
    <w:rsid w:val="001C02A7"/>
    <w:rsid w:val="001C6969"/>
    <w:rsid w:val="001D0DC8"/>
    <w:rsid w:val="001D2C16"/>
    <w:rsid w:val="002060A4"/>
    <w:rsid w:val="00207B07"/>
    <w:rsid w:val="002314EA"/>
    <w:rsid w:val="002346FF"/>
    <w:rsid w:val="0024321B"/>
    <w:rsid w:val="00243907"/>
    <w:rsid w:val="0026032A"/>
    <w:rsid w:val="00277954"/>
    <w:rsid w:val="00284740"/>
    <w:rsid w:val="00287926"/>
    <w:rsid w:val="002B72D1"/>
    <w:rsid w:val="002C6FC0"/>
    <w:rsid w:val="002D3B8C"/>
    <w:rsid w:val="002D4C14"/>
    <w:rsid w:val="002F5E8F"/>
    <w:rsid w:val="00372F74"/>
    <w:rsid w:val="00377768"/>
    <w:rsid w:val="003B3F37"/>
    <w:rsid w:val="003B5604"/>
    <w:rsid w:val="003B5B68"/>
    <w:rsid w:val="003D462C"/>
    <w:rsid w:val="003E23D2"/>
    <w:rsid w:val="003F4F52"/>
    <w:rsid w:val="003F57CE"/>
    <w:rsid w:val="0042101B"/>
    <w:rsid w:val="00425932"/>
    <w:rsid w:val="00427AD0"/>
    <w:rsid w:val="0043173F"/>
    <w:rsid w:val="00440696"/>
    <w:rsid w:val="00455770"/>
    <w:rsid w:val="004710C1"/>
    <w:rsid w:val="004A1A60"/>
    <w:rsid w:val="00506F37"/>
    <w:rsid w:val="00514D88"/>
    <w:rsid w:val="00523763"/>
    <w:rsid w:val="0053169F"/>
    <w:rsid w:val="00535B50"/>
    <w:rsid w:val="00541AA5"/>
    <w:rsid w:val="00541C7B"/>
    <w:rsid w:val="00551EC9"/>
    <w:rsid w:val="00553FD6"/>
    <w:rsid w:val="00577B6E"/>
    <w:rsid w:val="005A2204"/>
    <w:rsid w:val="005C6265"/>
    <w:rsid w:val="005F0D13"/>
    <w:rsid w:val="00603105"/>
    <w:rsid w:val="0060635C"/>
    <w:rsid w:val="006227B2"/>
    <w:rsid w:val="0062516A"/>
    <w:rsid w:val="006355F6"/>
    <w:rsid w:val="00656C1D"/>
    <w:rsid w:val="00676733"/>
    <w:rsid w:val="006960FE"/>
    <w:rsid w:val="00696701"/>
    <w:rsid w:val="006A2B33"/>
    <w:rsid w:val="006C0AD9"/>
    <w:rsid w:val="006D7E6B"/>
    <w:rsid w:val="006F326F"/>
    <w:rsid w:val="0070512C"/>
    <w:rsid w:val="00714426"/>
    <w:rsid w:val="007224E6"/>
    <w:rsid w:val="0073017C"/>
    <w:rsid w:val="0073070B"/>
    <w:rsid w:val="00750A25"/>
    <w:rsid w:val="00764176"/>
    <w:rsid w:val="007921E7"/>
    <w:rsid w:val="007B1517"/>
    <w:rsid w:val="00816A26"/>
    <w:rsid w:val="00866E48"/>
    <w:rsid w:val="00875279"/>
    <w:rsid w:val="008D00AD"/>
    <w:rsid w:val="008D08C8"/>
    <w:rsid w:val="00925E58"/>
    <w:rsid w:val="00926E47"/>
    <w:rsid w:val="00937B0F"/>
    <w:rsid w:val="00955254"/>
    <w:rsid w:val="00962D8D"/>
    <w:rsid w:val="009702D9"/>
    <w:rsid w:val="00971B2F"/>
    <w:rsid w:val="009950E1"/>
    <w:rsid w:val="009B25B2"/>
    <w:rsid w:val="009D4D4F"/>
    <w:rsid w:val="009E3CEB"/>
    <w:rsid w:val="00A226C4"/>
    <w:rsid w:val="00A324FD"/>
    <w:rsid w:val="00A36CBB"/>
    <w:rsid w:val="00A74386"/>
    <w:rsid w:val="00A759EA"/>
    <w:rsid w:val="00AA12C0"/>
    <w:rsid w:val="00AA2438"/>
    <w:rsid w:val="00AB21DB"/>
    <w:rsid w:val="00AB4D22"/>
    <w:rsid w:val="00AC3675"/>
    <w:rsid w:val="00AC5C6A"/>
    <w:rsid w:val="00AC7520"/>
    <w:rsid w:val="00B00FD5"/>
    <w:rsid w:val="00B21D68"/>
    <w:rsid w:val="00B2722A"/>
    <w:rsid w:val="00B32D71"/>
    <w:rsid w:val="00B348E7"/>
    <w:rsid w:val="00B63602"/>
    <w:rsid w:val="00B64CF6"/>
    <w:rsid w:val="00BB03AD"/>
    <w:rsid w:val="00BB574A"/>
    <w:rsid w:val="00BE269D"/>
    <w:rsid w:val="00BE3296"/>
    <w:rsid w:val="00BF01F6"/>
    <w:rsid w:val="00BF0DD4"/>
    <w:rsid w:val="00C07B28"/>
    <w:rsid w:val="00C15E1C"/>
    <w:rsid w:val="00C160E5"/>
    <w:rsid w:val="00C25A6F"/>
    <w:rsid w:val="00C54C62"/>
    <w:rsid w:val="00C61236"/>
    <w:rsid w:val="00C7120B"/>
    <w:rsid w:val="00C84289"/>
    <w:rsid w:val="00C877C1"/>
    <w:rsid w:val="00C91A90"/>
    <w:rsid w:val="00CD7C60"/>
    <w:rsid w:val="00D04A2E"/>
    <w:rsid w:val="00D14494"/>
    <w:rsid w:val="00D37117"/>
    <w:rsid w:val="00D40D6D"/>
    <w:rsid w:val="00D438EC"/>
    <w:rsid w:val="00D4489D"/>
    <w:rsid w:val="00D759D7"/>
    <w:rsid w:val="00D76272"/>
    <w:rsid w:val="00D80701"/>
    <w:rsid w:val="00D84E7E"/>
    <w:rsid w:val="00DC5739"/>
    <w:rsid w:val="00DC7D35"/>
    <w:rsid w:val="00DD6916"/>
    <w:rsid w:val="00DE2422"/>
    <w:rsid w:val="00DE7CE9"/>
    <w:rsid w:val="00DF23C8"/>
    <w:rsid w:val="00E12603"/>
    <w:rsid w:val="00E14F05"/>
    <w:rsid w:val="00E363B1"/>
    <w:rsid w:val="00E453B4"/>
    <w:rsid w:val="00E66CCC"/>
    <w:rsid w:val="00E67F17"/>
    <w:rsid w:val="00E83479"/>
    <w:rsid w:val="00E93F99"/>
    <w:rsid w:val="00EE41D5"/>
    <w:rsid w:val="00EE469B"/>
    <w:rsid w:val="00F170E4"/>
    <w:rsid w:val="00F21668"/>
    <w:rsid w:val="00F25FFB"/>
    <w:rsid w:val="00F30C4C"/>
    <w:rsid w:val="00F47D11"/>
    <w:rsid w:val="00F82BD3"/>
    <w:rsid w:val="00FD55D8"/>
    <w:rsid w:val="00FE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2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272"/>
    <w:rPr>
      <w:color w:val="000080"/>
      <w:u w:val="single"/>
    </w:rPr>
  </w:style>
  <w:style w:type="table" w:styleId="a4">
    <w:name w:val="Table Grid"/>
    <w:basedOn w:val="a1"/>
    <w:rsid w:val="00D76272"/>
    <w:pPr>
      <w:spacing w:after="0" w:line="240" w:lineRule="auto"/>
    </w:pPr>
    <w:rPr>
      <w:rFonts w:ascii="Times New Roman" w:hAnsi="Times New Roman" w:cs="Times New Roman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D76272"/>
    <w:pPr>
      <w:ind w:left="720"/>
      <w:contextualSpacing/>
    </w:pPr>
  </w:style>
  <w:style w:type="paragraph" w:styleId="a7">
    <w:name w:val="header"/>
    <w:basedOn w:val="a"/>
    <w:link w:val="a8"/>
    <w:uiPriority w:val="99"/>
    <w:rsid w:val="00D7627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76272"/>
    <w:rPr>
      <w:rFonts w:ascii="Calibri" w:eastAsia="Calibri" w:hAnsi="Calibri" w:cs="Calibri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D76272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76272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D76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14@fa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1200057496" TargetMode="External"/><Relationship Id="rId5" Type="http://schemas.openxmlformats.org/officeDocument/2006/relationships/hyperlink" Target="mailto:stroyles44fz@rambler.ru" TargetMode="External"/><Relationship Id="rId10" Type="http://schemas.openxmlformats.org/officeDocument/2006/relationships/hyperlink" Target="http://docs.cntd.ru/document/1200019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19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2221</Words>
  <Characters>12666</Characters>
  <Application>Microsoft Office Word</Application>
  <DocSecurity>0</DocSecurity>
  <Lines>105</Lines>
  <Paragraphs>29</Paragraphs>
  <ScaleCrop>false</ScaleCrop>
  <Company>RePack by SPecialiST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to14-yackova</dc:creator>
  <cp:keywords/>
  <dc:description/>
  <cp:lastModifiedBy>to14-yackova</cp:lastModifiedBy>
  <cp:revision>2</cp:revision>
  <dcterms:created xsi:type="dcterms:W3CDTF">2018-11-23T03:54:00Z</dcterms:created>
  <dcterms:modified xsi:type="dcterms:W3CDTF">2018-11-23T03:55:00Z</dcterms:modified>
</cp:coreProperties>
</file>