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48B" w:rsidRDefault="0055648B" w:rsidP="0055648B">
      <w:pPr>
        <w:spacing w:line="240" w:lineRule="auto"/>
        <w:ind w:firstLine="708"/>
        <w:contextualSpacing/>
        <w:jc w:val="both"/>
        <w:rPr>
          <w:rFonts w:ascii="Times New Roman" w:hAnsi="Times New Roman"/>
          <w:sz w:val="26"/>
          <w:szCs w:val="26"/>
        </w:rPr>
      </w:pPr>
    </w:p>
    <w:p w:rsidR="0055648B" w:rsidRDefault="0055648B" w:rsidP="0055648B">
      <w:pPr>
        <w:spacing w:line="240" w:lineRule="auto"/>
        <w:ind w:firstLine="708"/>
        <w:contextualSpacing/>
        <w:jc w:val="both"/>
        <w:rPr>
          <w:rFonts w:ascii="Times New Roman" w:hAnsi="Times New Roman"/>
          <w:sz w:val="26"/>
          <w:szCs w:val="26"/>
        </w:rPr>
      </w:pPr>
    </w:p>
    <w:p w:rsidR="0055648B" w:rsidRDefault="0055648B" w:rsidP="0055648B">
      <w:pPr>
        <w:spacing w:line="240" w:lineRule="auto"/>
        <w:ind w:firstLine="708"/>
        <w:contextualSpacing/>
        <w:jc w:val="both"/>
        <w:rPr>
          <w:rFonts w:ascii="Times New Roman" w:hAnsi="Times New Roman"/>
          <w:sz w:val="26"/>
          <w:szCs w:val="26"/>
        </w:rPr>
      </w:pPr>
    </w:p>
    <w:p w:rsidR="0055648B" w:rsidRDefault="0055648B" w:rsidP="0055648B">
      <w:pPr>
        <w:spacing w:line="240" w:lineRule="auto"/>
        <w:ind w:firstLine="708"/>
        <w:contextualSpacing/>
        <w:jc w:val="both"/>
        <w:rPr>
          <w:rFonts w:ascii="Times New Roman" w:hAnsi="Times New Roman"/>
          <w:sz w:val="26"/>
          <w:szCs w:val="26"/>
        </w:rPr>
      </w:pPr>
    </w:p>
    <w:p w:rsidR="0055648B" w:rsidRDefault="0055648B" w:rsidP="0055648B">
      <w:pPr>
        <w:spacing w:line="240" w:lineRule="auto"/>
        <w:ind w:firstLine="708"/>
        <w:contextualSpacing/>
        <w:jc w:val="both"/>
        <w:rPr>
          <w:rFonts w:ascii="Times New Roman" w:hAnsi="Times New Roman"/>
          <w:sz w:val="26"/>
          <w:szCs w:val="26"/>
        </w:rPr>
      </w:pPr>
    </w:p>
    <w:p w:rsidR="0055648B" w:rsidRDefault="0055648B" w:rsidP="0055648B">
      <w:pPr>
        <w:spacing w:line="240" w:lineRule="auto"/>
        <w:ind w:firstLine="708"/>
        <w:contextualSpacing/>
        <w:jc w:val="both"/>
        <w:rPr>
          <w:rFonts w:ascii="Times New Roman" w:hAnsi="Times New Roman"/>
          <w:sz w:val="26"/>
          <w:szCs w:val="26"/>
        </w:rPr>
      </w:pPr>
    </w:p>
    <w:p w:rsidR="0055648B" w:rsidRDefault="0055648B" w:rsidP="0055648B">
      <w:pPr>
        <w:spacing w:line="240" w:lineRule="auto"/>
        <w:ind w:firstLine="708"/>
        <w:contextualSpacing/>
        <w:jc w:val="both"/>
        <w:rPr>
          <w:rFonts w:ascii="Times New Roman" w:hAnsi="Times New Roman"/>
          <w:sz w:val="26"/>
          <w:szCs w:val="26"/>
        </w:rPr>
      </w:pPr>
    </w:p>
    <w:p w:rsidR="0055648B" w:rsidRDefault="0055648B" w:rsidP="0055648B">
      <w:pPr>
        <w:spacing w:line="240" w:lineRule="auto"/>
        <w:ind w:firstLine="708"/>
        <w:contextualSpacing/>
        <w:jc w:val="both"/>
        <w:rPr>
          <w:rFonts w:ascii="Times New Roman" w:hAnsi="Times New Roman"/>
          <w:sz w:val="26"/>
          <w:szCs w:val="26"/>
        </w:rPr>
      </w:pPr>
    </w:p>
    <w:p w:rsidR="0055648B" w:rsidRDefault="0055648B" w:rsidP="0055648B">
      <w:pPr>
        <w:spacing w:line="240" w:lineRule="auto"/>
        <w:ind w:firstLine="708"/>
        <w:contextualSpacing/>
        <w:jc w:val="both"/>
        <w:rPr>
          <w:rFonts w:ascii="Times New Roman" w:hAnsi="Times New Roman"/>
          <w:sz w:val="26"/>
          <w:szCs w:val="26"/>
        </w:rPr>
      </w:pPr>
    </w:p>
    <w:p w:rsidR="0055648B" w:rsidRDefault="0055648B" w:rsidP="0055648B">
      <w:pPr>
        <w:spacing w:line="240" w:lineRule="auto"/>
        <w:ind w:firstLine="708"/>
        <w:contextualSpacing/>
        <w:jc w:val="both"/>
        <w:rPr>
          <w:rFonts w:ascii="Times New Roman" w:hAnsi="Times New Roman"/>
          <w:sz w:val="26"/>
          <w:szCs w:val="26"/>
        </w:rPr>
      </w:pPr>
    </w:p>
    <w:p w:rsidR="0055648B" w:rsidRDefault="0055648B" w:rsidP="0055648B">
      <w:pPr>
        <w:spacing w:line="240" w:lineRule="auto"/>
        <w:ind w:firstLine="567"/>
        <w:contextualSpacing/>
        <w:jc w:val="center"/>
        <w:rPr>
          <w:rFonts w:ascii="Times New Roman" w:hAnsi="Times New Roman"/>
          <w:b/>
          <w:sz w:val="24"/>
          <w:szCs w:val="24"/>
        </w:rPr>
      </w:pPr>
    </w:p>
    <w:p w:rsidR="0055648B" w:rsidRDefault="0055648B" w:rsidP="0055648B">
      <w:pPr>
        <w:spacing w:line="240" w:lineRule="auto"/>
        <w:ind w:firstLine="567"/>
        <w:contextualSpacing/>
        <w:jc w:val="center"/>
        <w:rPr>
          <w:rFonts w:ascii="Times New Roman" w:hAnsi="Times New Roman"/>
          <w:b/>
          <w:sz w:val="24"/>
          <w:szCs w:val="24"/>
        </w:rPr>
      </w:pPr>
    </w:p>
    <w:p w:rsidR="00DA3DE5" w:rsidRDefault="00DA3DE5" w:rsidP="0055648B">
      <w:pPr>
        <w:spacing w:line="240" w:lineRule="auto"/>
        <w:ind w:firstLine="567"/>
        <w:contextualSpacing/>
        <w:jc w:val="center"/>
        <w:rPr>
          <w:rFonts w:ascii="Times New Roman" w:hAnsi="Times New Roman"/>
          <w:b/>
          <w:sz w:val="24"/>
          <w:szCs w:val="24"/>
        </w:rPr>
      </w:pPr>
    </w:p>
    <w:p w:rsidR="0055648B" w:rsidRDefault="0055648B" w:rsidP="0055648B">
      <w:pPr>
        <w:spacing w:line="240" w:lineRule="auto"/>
        <w:ind w:firstLine="567"/>
        <w:contextualSpacing/>
        <w:jc w:val="center"/>
        <w:rPr>
          <w:rFonts w:ascii="Times New Roman" w:hAnsi="Times New Roman"/>
          <w:b/>
          <w:sz w:val="24"/>
          <w:szCs w:val="24"/>
        </w:rPr>
      </w:pPr>
    </w:p>
    <w:p w:rsidR="0055648B" w:rsidRPr="004F0D4D" w:rsidRDefault="0055648B" w:rsidP="0055648B">
      <w:pPr>
        <w:spacing w:line="240" w:lineRule="auto"/>
        <w:ind w:firstLine="567"/>
        <w:contextualSpacing/>
        <w:jc w:val="center"/>
        <w:rPr>
          <w:rFonts w:ascii="Times New Roman" w:hAnsi="Times New Roman"/>
          <w:b/>
          <w:sz w:val="24"/>
          <w:szCs w:val="24"/>
        </w:rPr>
      </w:pPr>
      <w:r w:rsidRPr="004F0D4D">
        <w:rPr>
          <w:rFonts w:ascii="Times New Roman" w:hAnsi="Times New Roman"/>
          <w:b/>
          <w:sz w:val="24"/>
          <w:szCs w:val="24"/>
        </w:rPr>
        <w:t>РЕШЕНИЕ</w:t>
      </w:r>
    </w:p>
    <w:p w:rsidR="0055648B" w:rsidRPr="004F0D4D" w:rsidRDefault="0055648B" w:rsidP="0055648B">
      <w:pPr>
        <w:spacing w:line="240" w:lineRule="auto"/>
        <w:ind w:firstLine="567"/>
        <w:contextualSpacing/>
        <w:jc w:val="center"/>
        <w:rPr>
          <w:rFonts w:ascii="Times New Roman" w:hAnsi="Times New Roman"/>
          <w:b/>
          <w:sz w:val="24"/>
          <w:szCs w:val="24"/>
        </w:rPr>
      </w:pPr>
      <w:r w:rsidRPr="004F0D4D">
        <w:rPr>
          <w:rFonts w:ascii="Times New Roman" w:hAnsi="Times New Roman"/>
          <w:b/>
          <w:sz w:val="24"/>
          <w:szCs w:val="24"/>
        </w:rPr>
        <w:t>по делу  №02-</w:t>
      </w:r>
      <w:r>
        <w:rPr>
          <w:rFonts w:ascii="Times New Roman" w:hAnsi="Times New Roman"/>
          <w:b/>
          <w:sz w:val="24"/>
          <w:szCs w:val="24"/>
        </w:rPr>
        <w:t xml:space="preserve">09 </w:t>
      </w:r>
      <w:r w:rsidRPr="004F0D4D">
        <w:rPr>
          <w:rFonts w:ascii="Times New Roman" w:hAnsi="Times New Roman"/>
          <w:b/>
          <w:sz w:val="24"/>
          <w:szCs w:val="24"/>
        </w:rPr>
        <w:t>/</w:t>
      </w:r>
      <w:r>
        <w:rPr>
          <w:rFonts w:ascii="Times New Roman" w:hAnsi="Times New Roman"/>
          <w:b/>
          <w:sz w:val="24"/>
          <w:szCs w:val="24"/>
        </w:rPr>
        <w:t>13</w:t>
      </w:r>
      <w:r w:rsidRPr="004F0D4D">
        <w:rPr>
          <w:rFonts w:ascii="Times New Roman" w:hAnsi="Times New Roman"/>
          <w:b/>
          <w:sz w:val="24"/>
          <w:szCs w:val="24"/>
        </w:rPr>
        <w:t>А о нарушении антимонопольного законодательства</w:t>
      </w:r>
    </w:p>
    <w:p w:rsidR="0055648B" w:rsidRPr="004F0D4D" w:rsidRDefault="0055648B" w:rsidP="0055648B">
      <w:pPr>
        <w:spacing w:line="240" w:lineRule="auto"/>
        <w:ind w:firstLine="567"/>
        <w:contextualSpacing/>
        <w:jc w:val="both"/>
        <w:rPr>
          <w:rFonts w:ascii="Times New Roman" w:hAnsi="Times New Roman"/>
          <w:sz w:val="24"/>
          <w:szCs w:val="24"/>
        </w:rPr>
      </w:pPr>
    </w:p>
    <w:p w:rsidR="0055648B" w:rsidRPr="004F0D4D" w:rsidRDefault="0055648B" w:rsidP="0055648B">
      <w:pPr>
        <w:spacing w:line="240" w:lineRule="auto"/>
        <w:ind w:firstLine="567"/>
        <w:contextualSpacing/>
        <w:jc w:val="both"/>
        <w:rPr>
          <w:rFonts w:ascii="Times New Roman" w:hAnsi="Times New Roman"/>
          <w:sz w:val="24"/>
          <w:szCs w:val="24"/>
        </w:rPr>
      </w:pPr>
      <w:r w:rsidRPr="004F0D4D">
        <w:rPr>
          <w:rFonts w:ascii="Times New Roman" w:hAnsi="Times New Roman"/>
          <w:sz w:val="24"/>
          <w:szCs w:val="24"/>
        </w:rPr>
        <w:t xml:space="preserve">г.Якутск                                   </w:t>
      </w:r>
      <w:r>
        <w:rPr>
          <w:rFonts w:ascii="Times New Roman" w:hAnsi="Times New Roman"/>
          <w:sz w:val="24"/>
          <w:szCs w:val="24"/>
        </w:rPr>
        <w:t xml:space="preserve">             </w:t>
      </w:r>
      <w:r w:rsidRPr="004F0D4D">
        <w:rPr>
          <w:rFonts w:ascii="Times New Roman" w:hAnsi="Times New Roman"/>
          <w:sz w:val="24"/>
          <w:szCs w:val="24"/>
        </w:rPr>
        <w:t xml:space="preserve">резолютивная часть оглашена </w:t>
      </w:r>
      <w:r>
        <w:rPr>
          <w:rFonts w:ascii="Times New Roman" w:hAnsi="Times New Roman"/>
          <w:sz w:val="24"/>
          <w:szCs w:val="24"/>
        </w:rPr>
        <w:t xml:space="preserve">15 апреля </w:t>
      </w:r>
      <w:r w:rsidRPr="004F0D4D">
        <w:rPr>
          <w:rFonts w:ascii="Times New Roman" w:hAnsi="Times New Roman"/>
          <w:sz w:val="24"/>
          <w:szCs w:val="24"/>
        </w:rPr>
        <w:t>2013г.</w:t>
      </w:r>
    </w:p>
    <w:p w:rsidR="0055648B" w:rsidRPr="004F0D4D" w:rsidRDefault="0055648B" w:rsidP="0055648B">
      <w:pPr>
        <w:spacing w:line="240" w:lineRule="auto"/>
        <w:ind w:firstLine="567"/>
        <w:contextualSpacing/>
        <w:jc w:val="right"/>
        <w:rPr>
          <w:rFonts w:ascii="Times New Roman" w:hAnsi="Times New Roman"/>
          <w:sz w:val="24"/>
          <w:szCs w:val="24"/>
        </w:rPr>
      </w:pPr>
      <w:r w:rsidRPr="004F0D4D">
        <w:rPr>
          <w:rFonts w:ascii="Times New Roman" w:hAnsi="Times New Roman"/>
          <w:sz w:val="24"/>
          <w:szCs w:val="24"/>
        </w:rPr>
        <w:t xml:space="preserve">изготовлено в полном объеме </w:t>
      </w:r>
      <w:r>
        <w:rPr>
          <w:rFonts w:ascii="Times New Roman" w:hAnsi="Times New Roman"/>
          <w:sz w:val="24"/>
          <w:szCs w:val="24"/>
        </w:rPr>
        <w:t>2</w:t>
      </w:r>
      <w:r w:rsidR="00960144">
        <w:rPr>
          <w:rFonts w:ascii="Times New Roman" w:hAnsi="Times New Roman"/>
          <w:sz w:val="24"/>
          <w:szCs w:val="24"/>
        </w:rPr>
        <w:t>6</w:t>
      </w:r>
      <w:r w:rsidRPr="004F0D4D">
        <w:rPr>
          <w:rFonts w:ascii="Times New Roman" w:hAnsi="Times New Roman"/>
          <w:sz w:val="24"/>
          <w:szCs w:val="24"/>
        </w:rPr>
        <w:t xml:space="preserve"> </w:t>
      </w:r>
      <w:r>
        <w:rPr>
          <w:rFonts w:ascii="Times New Roman" w:hAnsi="Times New Roman"/>
          <w:sz w:val="24"/>
          <w:szCs w:val="24"/>
        </w:rPr>
        <w:t>апреля</w:t>
      </w:r>
      <w:r w:rsidRPr="004F0D4D">
        <w:rPr>
          <w:rFonts w:ascii="Times New Roman" w:hAnsi="Times New Roman"/>
          <w:sz w:val="24"/>
          <w:szCs w:val="24"/>
        </w:rPr>
        <w:t xml:space="preserve"> 2013г. </w:t>
      </w:r>
    </w:p>
    <w:p w:rsidR="0055648B" w:rsidRPr="004F0D4D" w:rsidRDefault="0055648B" w:rsidP="0055648B">
      <w:pPr>
        <w:spacing w:line="240" w:lineRule="auto"/>
        <w:ind w:firstLine="567"/>
        <w:contextualSpacing/>
        <w:jc w:val="both"/>
        <w:rPr>
          <w:rFonts w:ascii="Times New Roman" w:hAnsi="Times New Roman"/>
          <w:sz w:val="24"/>
          <w:szCs w:val="24"/>
        </w:rPr>
      </w:pPr>
    </w:p>
    <w:p w:rsidR="0055648B" w:rsidRPr="004F0D4D" w:rsidRDefault="0055648B" w:rsidP="0055648B">
      <w:pPr>
        <w:spacing w:line="240" w:lineRule="auto"/>
        <w:ind w:right="45" w:firstLine="567"/>
        <w:contextualSpacing/>
        <w:jc w:val="both"/>
        <w:rPr>
          <w:rFonts w:ascii="Times New Roman" w:hAnsi="Times New Roman"/>
          <w:sz w:val="24"/>
          <w:szCs w:val="24"/>
        </w:rPr>
      </w:pPr>
      <w:r w:rsidRPr="004F0D4D">
        <w:rPr>
          <w:rFonts w:ascii="Times New Roman" w:hAnsi="Times New Roman"/>
          <w:sz w:val="24"/>
          <w:szCs w:val="24"/>
        </w:rPr>
        <w:t xml:space="preserve">Комиссия Управления Федеральной антимонопольной службы по Республике Саха (Якутия) по рассмотрению дела о нарушении антимонопольного законодательства в составе: </w:t>
      </w:r>
    </w:p>
    <w:p w:rsidR="0055648B" w:rsidRPr="004F0D4D" w:rsidRDefault="0055648B" w:rsidP="0055648B">
      <w:pPr>
        <w:spacing w:line="240" w:lineRule="auto"/>
        <w:ind w:right="45" w:firstLine="567"/>
        <w:contextualSpacing/>
        <w:jc w:val="both"/>
        <w:rPr>
          <w:rFonts w:ascii="Times New Roman" w:hAnsi="Times New Roman"/>
          <w:sz w:val="24"/>
          <w:szCs w:val="24"/>
        </w:rPr>
      </w:pPr>
      <w:r w:rsidRPr="004F0D4D">
        <w:rPr>
          <w:rFonts w:ascii="Times New Roman" w:hAnsi="Times New Roman"/>
          <w:sz w:val="24"/>
          <w:szCs w:val="24"/>
        </w:rPr>
        <w:t>Ярыгиной О.А. – заместитель руководителя Управления Федеральной антимонопольной службы по Республике Саха (Якутия), председатель Комиссии;</w:t>
      </w:r>
    </w:p>
    <w:p w:rsidR="0055648B" w:rsidRDefault="0055648B" w:rsidP="0055648B">
      <w:pPr>
        <w:spacing w:line="240" w:lineRule="auto"/>
        <w:ind w:right="45" w:firstLine="567"/>
        <w:contextualSpacing/>
        <w:jc w:val="both"/>
        <w:rPr>
          <w:rFonts w:ascii="Times New Roman" w:hAnsi="Times New Roman"/>
          <w:sz w:val="24"/>
          <w:szCs w:val="24"/>
        </w:rPr>
      </w:pPr>
      <w:r w:rsidRPr="004F0D4D">
        <w:rPr>
          <w:rFonts w:ascii="Times New Roman" w:hAnsi="Times New Roman"/>
          <w:sz w:val="24"/>
          <w:szCs w:val="24"/>
        </w:rPr>
        <w:t>Дураевой Н.С. – главный государственный инспектор отдела антимонопольного контроля Управления Федеральной антимонопольной службы по Республике Саха (Якутия), член Комиссии;</w:t>
      </w:r>
    </w:p>
    <w:p w:rsidR="0055648B" w:rsidRPr="004F0D4D" w:rsidRDefault="0055648B" w:rsidP="0055648B">
      <w:pPr>
        <w:spacing w:line="240" w:lineRule="auto"/>
        <w:ind w:right="45" w:firstLine="567"/>
        <w:contextualSpacing/>
        <w:jc w:val="both"/>
        <w:rPr>
          <w:rFonts w:ascii="Times New Roman" w:hAnsi="Times New Roman"/>
          <w:sz w:val="24"/>
          <w:szCs w:val="24"/>
        </w:rPr>
      </w:pPr>
      <w:r>
        <w:rPr>
          <w:rFonts w:ascii="Times New Roman" w:hAnsi="Times New Roman"/>
          <w:sz w:val="24"/>
          <w:szCs w:val="24"/>
        </w:rPr>
        <w:t xml:space="preserve">Ринчиновой А.Б. – главного специалиста-эксперта отдела антимонопольного контроля Управления Федеральной антимонопольной службы по Республике Саха (Якутия), член Комиссии; </w:t>
      </w:r>
    </w:p>
    <w:p w:rsidR="0055648B" w:rsidRPr="004F0D4D" w:rsidRDefault="0055648B" w:rsidP="0055648B">
      <w:pPr>
        <w:spacing w:line="240" w:lineRule="auto"/>
        <w:ind w:right="45" w:firstLine="567"/>
        <w:contextualSpacing/>
        <w:jc w:val="both"/>
        <w:rPr>
          <w:rFonts w:ascii="Times New Roman" w:hAnsi="Times New Roman"/>
          <w:sz w:val="24"/>
          <w:szCs w:val="24"/>
        </w:rPr>
      </w:pPr>
      <w:r w:rsidRPr="004F0D4D">
        <w:rPr>
          <w:rFonts w:ascii="Times New Roman" w:hAnsi="Times New Roman"/>
          <w:sz w:val="24"/>
          <w:szCs w:val="24"/>
        </w:rPr>
        <w:t>При участии:</w:t>
      </w:r>
    </w:p>
    <w:p w:rsidR="0055648B" w:rsidRDefault="0055648B" w:rsidP="0055648B">
      <w:pPr>
        <w:spacing w:line="240" w:lineRule="auto"/>
        <w:ind w:right="45" w:firstLine="567"/>
        <w:contextualSpacing/>
        <w:jc w:val="both"/>
        <w:rPr>
          <w:rFonts w:ascii="Times New Roman" w:hAnsi="Times New Roman"/>
          <w:sz w:val="24"/>
          <w:szCs w:val="24"/>
        </w:rPr>
      </w:pPr>
      <w:r w:rsidRPr="004F0D4D">
        <w:rPr>
          <w:rFonts w:ascii="Times New Roman" w:hAnsi="Times New Roman"/>
          <w:sz w:val="24"/>
          <w:szCs w:val="24"/>
        </w:rPr>
        <w:t>От ответчик</w:t>
      </w:r>
      <w:r>
        <w:rPr>
          <w:rFonts w:ascii="Times New Roman" w:hAnsi="Times New Roman"/>
          <w:sz w:val="24"/>
          <w:szCs w:val="24"/>
        </w:rPr>
        <w:t>а - Министерства сельского хозяйства и продовольственной политики Республики Саха (Якутия)</w:t>
      </w:r>
      <w:r w:rsidR="003104E8">
        <w:rPr>
          <w:rFonts w:ascii="Times New Roman" w:hAnsi="Times New Roman"/>
          <w:sz w:val="24"/>
          <w:szCs w:val="24"/>
        </w:rPr>
        <w:t xml:space="preserve"> -</w:t>
      </w:r>
      <w:r>
        <w:rPr>
          <w:rFonts w:ascii="Times New Roman" w:hAnsi="Times New Roman"/>
          <w:sz w:val="24"/>
          <w:szCs w:val="24"/>
        </w:rPr>
        <w:t xml:space="preserve"> Мосорин Д.Н. по доверенности, Михайлов Г.Н. по доверенности.  </w:t>
      </w:r>
    </w:p>
    <w:p w:rsidR="0055648B" w:rsidRDefault="0055648B" w:rsidP="0055648B">
      <w:pPr>
        <w:spacing w:line="240" w:lineRule="auto"/>
        <w:ind w:right="45" w:firstLine="567"/>
        <w:contextualSpacing/>
        <w:jc w:val="both"/>
        <w:rPr>
          <w:rFonts w:ascii="Times New Roman" w:hAnsi="Times New Roman"/>
          <w:sz w:val="24"/>
          <w:szCs w:val="24"/>
        </w:rPr>
      </w:pPr>
      <w:r>
        <w:rPr>
          <w:rFonts w:ascii="Times New Roman" w:hAnsi="Times New Roman"/>
          <w:sz w:val="24"/>
          <w:szCs w:val="24"/>
        </w:rPr>
        <w:t xml:space="preserve">От Прокуратуры Республики Саха (Якутия) – Диодорова Ю.Л. </w:t>
      </w:r>
    </w:p>
    <w:p w:rsidR="0055648B" w:rsidRPr="004F0D4D" w:rsidRDefault="0055648B" w:rsidP="0055648B">
      <w:pPr>
        <w:spacing w:line="240" w:lineRule="auto"/>
        <w:ind w:right="45" w:firstLine="567"/>
        <w:contextualSpacing/>
        <w:jc w:val="both"/>
        <w:rPr>
          <w:rFonts w:ascii="Times New Roman" w:hAnsi="Times New Roman"/>
          <w:sz w:val="24"/>
          <w:szCs w:val="24"/>
        </w:rPr>
      </w:pPr>
      <w:r w:rsidRPr="004F0D4D">
        <w:rPr>
          <w:rFonts w:ascii="Times New Roman" w:hAnsi="Times New Roman"/>
          <w:sz w:val="24"/>
          <w:szCs w:val="24"/>
        </w:rPr>
        <w:t>рассмотрев дело №02-</w:t>
      </w:r>
      <w:r w:rsidR="00FA1B24">
        <w:rPr>
          <w:rFonts w:ascii="Times New Roman" w:hAnsi="Times New Roman"/>
          <w:sz w:val="24"/>
          <w:szCs w:val="24"/>
        </w:rPr>
        <w:t>09</w:t>
      </w:r>
      <w:r w:rsidRPr="004F0D4D">
        <w:rPr>
          <w:rFonts w:ascii="Times New Roman" w:hAnsi="Times New Roman"/>
          <w:sz w:val="24"/>
          <w:szCs w:val="24"/>
        </w:rPr>
        <w:t>/1</w:t>
      </w:r>
      <w:r>
        <w:rPr>
          <w:rFonts w:ascii="Times New Roman" w:hAnsi="Times New Roman"/>
          <w:sz w:val="24"/>
          <w:szCs w:val="24"/>
        </w:rPr>
        <w:t>3</w:t>
      </w:r>
      <w:r w:rsidRPr="004F0D4D">
        <w:rPr>
          <w:rFonts w:ascii="Times New Roman" w:hAnsi="Times New Roman"/>
          <w:sz w:val="24"/>
          <w:szCs w:val="24"/>
        </w:rPr>
        <w:t xml:space="preserve">А возбужденное по признакам нарушения </w:t>
      </w:r>
      <w:r>
        <w:rPr>
          <w:rFonts w:ascii="Times New Roman" w:hAnsi="Times New Roman"/>
          <w:sz w:val="24"/>
          <w:szCs w:val="24"/>
        </w:rPr>
        <w:t xml:space="preserve">Министерством </w:t>
      </w:r>
      <w:r w:rsidR="00FA1B24">
        <w:rPr>
          <w:rFonts w:ascii="Times New Roman" w:hAnsi="Times New Roman"/>
          <w:sz w:val="24"/>
          <w:szCs w:val="24"/>
        </w:rPr>
        <w:t xml:space="preserve">сельского хозяйства и продовольственной политики Республики Саха (Якутия) </w:t>
      </w:r>
      <w:r>
        <w:rPr>
          <w:rFonts w:ascii="Times New Roman" w:hAnsi="Times New Roman"/>
          <w:sz w:val="24"/>
          <w:szCs w:val="24"/>
        </w:rPr>
        <w:t xml:space="preserve">(677000, г. Якутск, </w:t>
      </w:r>
      <w:r w:rsidR="00FA1B24">
        <w:rPr>
          <w:rFonts w:ascii="Times New Roman" w:hAnsi="Times New Roman"/>
          <w:sz w:val="24"/>
          <w:szCs w:val="24"/>
        </w:rPr>
        <w:t>ул. Курашова</w:t>
      </w:r>
      <w:r>
        <w:rPr>
          <w:rFonts w:ascii="Times New Roman" w:hAnsi="Times New Roman"/>
          <w:sz w:val="24"/>
          <w:szCs w:val="24"/>
        </w:rPr>
        <w:t xml:space="preserve">, </w:t>
      </w:r>
      <w:r w:rsidR="00FA1B24">
        <w:rPr>
          <w:rFonts w:ascii="Times New Roman" w:hAnsi="Times New Roman"/>
          <w:sz w:val="24"/>
          <w:szCs w:val="24"/>
        </w:rPr>
        <w:t>28</w:t>
      </w:r>
      <w:r>
        <w:rPr>
          <w:rFonts w:ascii="Times New Roman" w:hAnsi="Times New Roman"/>
          <w:sz w:val="24"/>
          <w:szCs w:val="24"/>
        </w:rPr>
        <w:t xml:space="preserve">) </w:t>
      </w:r>
      <w:r w:rsidR="00FA1B24">
        <w:rPr>
          <w:rFonts w:ascii="Times New Roman" w:hAnsi="Times New Roman"/>
          <w:sz w:val="24"/>
          <w:szCs w:val="24"/>
        </w:rPr>
        <w:t xml:space="preserve"> </w:t>
      </w:r>
      <w:r>
        <w:rPr>
          <w:rFonts w:ascii="Times New Roman" w:hAnsi="Times New Roman"/>
          <w:sz w:val="24"/>
          <w:szCs w:val="24"/>
        </w:rPr>
        <w:t xml:space="preserve">части </w:t>
      </w:r>
      <w:r w:rsidR="00FA1B24">
        <w:rPr>
          <w:rFonts w:ascii="Times New Roman" w:hAnsi="Times New Roman"/>
          <w:sz w:val="24"/>
          <w:szCs w:val="24"/>
        </w:rPr>
        <w:t>3</w:t>
      </w:r>
      <w:r>
        <w:rPr>
          <w:rFonts w:ascii="Times New Roman" w:hAnsi="Times New Roman"/>
          <w:sz w:val="24"/>
          <w:szCs w:val="24"/>
        </w:rPr>
        <w:t xml:space="preserve"> статьи 1</w:t>
      </w:r>
      <w:r w:rsidR="00FA1B24">
        <w:rPr>
          <w:rFonts w:ascii="Times New Roman" w:hAnsi="Times New Roman"/>
          <w:sz w:val="24"/>
          <w:szCs w:val="24"/>
        </w:rPr>
        <w:t>7</w:t>
      </w:r>
      <w:r>
        <w:rPr>
          <w:rFonts w:ascii="Times New Roman" w:hAnsi="Times New Roman"/>
          <w:sz w:val="24"/>
          <w:szCs w:val="24"/>
        </w:rPr>
        <w:t xml:space="preserve"> Федерального закона «О защите конкуренции»</w:t>
      </w:r>
    </w:p>
    <w:p w:rsidR="0055648B" w:rsidRPr="004F0D4D" w:rsidRDefault="0055648B" w:rsidP="0055648B">
      <w:pPr>
        <w:spacing w:line="240" w:lineRule="auto"/>
        <w:ind w:right="45" w:firstLine="567"/>
        <w:contextualSpacing/>
        <w:jc w:val="center"/>
        <w:rPr>
          <w:rFonts w:ascii="Times New Roman" w:hAnsi="Times New Roman"/>
          <w:sz w:val="24"/>
          <w:szCs w:val="24"/>
        </w:rPr>
      </w:pPr>
      <w:r w:rsidRPr="004F0D4D">
        <w:rPr>
          <w:rFonts w:ascii="Times New Roman" w:hAnsi="Times New Roman"/>
          <w:sz w:val="24"/>
          <w:szCs w:val="24"/>
        </w:rPr>
        <w:t>у с т а н о в и л а:</w:t>
      </w:r>
    </w:p>
    <w:p w:rsidR="0055648B" w:rsidRPr="0055648B" w:rsidRDefault="0055648B" w:rsidP="0055648B">
      <w:pPr>
        <w:spacing w:line="240" w:lineRule="auto"/>
        <w:ind w:firstLine="708"/>
        <w:contextualSpacing/>
        <w:jc w:val="both"/>
        <w:rPr>
          <w:rFonts w:ascii="Times New Roman" w:hAnsi="Times New Roman"/>
          <w:sz w:val="24"/>
          <w:szCs w:val="24"/>
        </w:rPr>
      </w:pPr>
      <w:r w:rsidRPr="0055648B">
        <w:rPr>
          <w:rFonts w:ascii="Times New Roman" w:hAnsi="Times New Roman"/>
          <w:sz w:val="24"/>
          <w:szCs w:val="24"/>
        </w:rPr>
        <w:t xml:space="preserve">14.02.2013 в Якутское УФАС поступило обращение Прокуратуры РС (Я) от 14.02.2013 № 71-3/35-13 с материалами, содержащими в себе признаки нарушения антимонопольного законодательства.  </w:t>
      </w:r>
    </w:p>
    <w:p w:rsidR="0055648B" w:rsidRPr="0055648B" w:rsidRDefault="0055648B" w:rsidP="0055648B">
      <w:pPr>
        <w:spacing w:line="240" w:lineRule="auto"/>
        <w:contextualSpacing/>
        <w:jc w:val="both"/>
        <w:rPr>
          <w:rFonts w:ascii="Times New Roman" w:hAnsi="Times New Roman"/>
          <w:sz w:val="24"/>
          <w:szCs w:val="24"/>
        </w:rPr>
      </w:pPr>
      <w:r w:rsidRPr="0055648B">
        <w:rPr>
          <w:rFonts w:ascii="Times New Roman" w:hAnsi="Times New Roman"/>
          <w:sz w:val="24"/>
          <w:szCs w:val="24"/>
        </w:rPr>
        <w:tab/>
        <w:t xml:space="preserve">Так, </w:t>
      </w:r>
      <w:r w:rsidR="00FA1B24">
        <w:rPr>
          <w:rFonts w:ascii="Times New Roman" w:hAnsi="Times New Roman"/>
          <w:sz w:val="24"/>
          <w:szCs w:val="24"/>
        </w:rPr>
        <w:t>П</w:t>
      </w:r>
      <w:r w:rsidRPr="0055648B">
        <w:rPr>
          <w:rFonts w:ascii="Times New Roman" w:hAnsi="Times New Roman"/>
          <w:sz w:val="24"/>
          <w:szCs w:val="24"/>
        </w:rPr>
        <w:t xml:space="preserve">рокуратурой республики в соответствии с пунктом 20 Плана работы на второе полугодие 2012 года проведена проверка в Министерстве сельского хозяйства и продовольственной политики РС (Я) (далее - министерство) на предмет законности расходования бюджетных средств, предусмотренных на реализацию мероприятий целевых программ по развитию агропромышленного комплекса.  </w:t>
      </w:r>
    </w:p>
    <w:p w:rsidR="0055648B" w:rsidRPr="0055648B" w:rsidRDefault="0055648B" w:rsidP="0055648B">
      <w:pPr>
        <w:autoSpaceDE w:val="0"/>
        <w:autoSpaceDN w:val="0"/>
        <w:adjustRightInd w:val="0"/>
        <w:spacing w:line="240" w:lineRule="auto"/>
        <w:ind w:firstLine="540"/>
        <w:contextualSpacing/>
        <w:jc w:val="both"/>
        <w:rPr>
          <w:rFonts w:ascii="Times New Roman" w:hAnsi="Times New Roman"/>
          <w:sz w:val="24"/>
          <w:szCs w:val="24"/>
        </w:rPr>
      </w:pPr>
      <w:r w:rsidRPr="0055648B">
        <w:rPr>
          <w:rFonts w:ascii="Times New Roman" w:hAnsi="Times New Roman"/>
          <w:sz w:val="24"/>
          <w:szCs w:val="24"/>
        </w:rPr>
        <w:tab/>
        <w:t xml:space="preserve">В ходе проверки установлено, что 30.12.2011 года на официальном сайте </w:t>
      </w:r>
      <w:r w:rsidRPr="0055648B">
        <w:rPr>
          <w:rFonts w:ascii="Times New Roman" w:hAnsi="Times New Roman"/>
          <w:sz w:val="24"/>
          <w:szCs w:val="24"/>
          <w:lang w:val="en-US"/>
        </w:rPr>
        <w:t>www</w:t>
      </w:r>
      <w:r w:rsidRPr="0055648B">
        <w:rPr>
          <w:rFonts w:ascii="Times New Roman" w:hAnsi="Times New Roman"/>
          <w:sz w:val="24"/>
          <w:szCs w:val="24"/>
        </w:rPr>
        <w:t>.</w:t>
      </w:r>
      <w:r w:rsidRPr="0055648B">
        <w:rPr>
          <w:rFonts w:ascii="Times New Roman" w:hAnsi="Times New Roman"/>
          <w:sz w:val="24"/>
          <w:szCs w:val="24"/>
          <w:lang w:val="en-US"/>
        </w:rPr>
        <w:t>zakupki</w:t>
      </w:r>
      <w:r w:rsidRPr="0055648B">
        <w:rPr>
          <w:rFonts w:ascii="Times New Roman" w:hAnsi="Times New Roman"/>
          <w:sz w:val="24"/>
          <w:szCs w:val="24"/>
        </w:rPr>
        <w:t>.</w:t>
      </w:r>
      <w:r w:rsidRPr="0055648B">
        <w:rPr>
          <w:rFonts w:ascii="Times New Roman" w:hAnsi="Times New Roman"/>
          <w:sz w:val="24"/>
          <w:szCs w:val="24"/>
          <w:lang w:val="en-US"/>
        </w:rPr>
        <w:t>gov</w:t>
      </w:r>
      <w:r w:rsidRPr="0055648B">
        <w:rPr>
          <w:rFonts w:ascii="Times New Roman" w:hAnsi="Times New Roman"/>
          <w:sz w:val="24"/>
          <w:szCs w:val="24"/>
        </w:rPr>
        <w:t>.</w:t>
      </w:r>
      <w:r w:rsidRPr="0055648B">
        <w:rPr>
          <w:rFonts w:ascii="Times New Roman" w:hAnsi="Times New Roman"/>
          <w:sz w:val="24"/>
          <w:szCs w:val="24"/>
          <w:lang w:val="en-US"/>
        </w:rPr>
        <w:t>ru</w:t>
      </w:r>
      <w:r w:rsidRPr="0055648B">
        <w:rPr>
          <w:rFonts w:ascii="Times New Roman" w:hAnsi="Times New Roman"/>
          <w:sz w:val="24"/>
          <w:szCs w:val="24"/>
        </w:rPr>
        <w:t xml:space="preserve">. министерством размещено извещение № 0116200001211000079 о </w:t>
      </w:r>
      <w:r w:rsidRPr="0055648B">
        <w:rPr>
          <w:rFonts w:ascii="Times New Roman" w:hAnsi="Times New Roman"/>
          <w:sz w:val="24"/>
          <w:szCs w:val="24"/>
        </w:rPr>
        <w:lastRenderedPageBreak/>
        <w:t>проведении открытого конкурса на оказание образовательных услуг по повышению квалификации, переподготовке и организации выездных курсов в сельскохозяйственные улусы Республики Саха (Якутия) специалистов сельского хозяйства в 2012 году. Начальная (максимальная) цена контракта составила 9 000 000,00 руб.</w:t>
      </w:r>
    </w:p>
    <w:p w:rsidR="0055648B" w:rsidRPr="0055648B" w:rsidRDefault="0055648B" w:rsidP="0055648B">
      <w:pPr>
        <w:spacing w:line="240" w:lineRule="auto"/>
        <w:ind w:firstLine="708"/>
        <w:contextualSpacing/>
        <w:jc w:val="both"/>
        <w:rPr>
          <w:rFonts w:ascii="Times New Roman" w:hAnsi="Times New Roman"/>
          <w:sz w:val="24"/>
          <w:szCs w:val="24"/>
        </w:rPr>
      </w:pPr>
      <w:r w:rsidRPr="0055648B">
        <w:rPr>
          <w:rFonts w:ascii="Times New Roman" w:hAnsi="Times New Roman"/>
          <w:sz w:val="24"/>
          <w:szCs w:val="24"/>
        </w:rPr>
        <w:t>Приказом министра сельского хозяйства и продовольственной политики РС (Я) И.И. Слепцова № 876 от 29.12.2011 года утверждена конкурсная документация.</w:t>
      </w:r>
    </w:p>
    <w:p w:rsidR="0055648B" w:rsidRPr="0055648B" w:rsidRDefault="0055648B" w:rsidP="0055648B">
      <w:pPr>
        <w:spacing w:line="240" w:lineRule="auto"/>
        <w:ind w:firstLine="708"/>
        <w:contextualSpacing/>
        <w:jc w:val="both"/>
        <w:rPr>
          <w:rFonts w:ascii="Times New Roman" w:hAnsi="Times New Roman"/>
          <w:iCs/>
          <w:sz w:val="24"/>
          <w:szCs w:val="24"/>
        </w:rPr>
      </w:pPr>
      <w:r w:rsidRPr="0055648B">
        <w:rPr>
          <w:rFonts w:ascii="Times New Roman" w:hAnsi="Times New Roman"/>
          <w:iCs/>
          <w:sz w:val="24"/>
          <w:szCs w:val="24"/>
        </w:rPr>
        <w:t>Согласно пункту 2 конкурсной документации и проекту государственного контракта, предметом контракта являются:</w:t>
      </w:r>
    </w:p>
    <w:p w:rsidR="0055648B" w:rsidRPr="0055648B" w:rsidRDefault="0055648B" w:rsidP="0055648B">
      <w:pPr>
        <w:spacing w:line="240" w:lineRule="auto"/>
        <w:ind w:firstLine="708"/>
        <w:contextualSpacing/>
        <w:jc w:val="both"/>
        <w:rPr>
          <w:rFonts w:ascii="Times New Roman" w:hAnsi="Times New Roman"/>
          <w:iCs/>
          <w:sz w:val="24"/>
          <w:szCs w:val="24"/>
        </w:rPr>
      </w:pPr>
      <w:r w:rsidRPr="0055648B">
        <w:rPr>
          <w:rFonts w:ascii="Times New Roman" w:hAnsi="Times New Roman"/>
          <w:iCs/>
          <w:sz w:val="24"/>
          <w:szCs w:val="24"/>
        </w:rPr>
        <w:t>- оказание образовательных услуг (ОКДП 8040000);</w:t>
      </w:r>
    </w:p>
    <w:p w:rsidR="0055648B" w:rsidRPr="0055648B" w:rsidRDefault="0055648B" w:rsidP="0055648B">
      <w:pPr>
        <w:spacing w:line="240" w:lineRule="auto"/>
        <w:ind w:firstLine="708"/>
        <w:contextualSpacing/>
        <w:jc w:val="both"/>
        <w:rPr>
          <w:rFonts w:ascii="Times New Roman" w:hAnsi="Times New Roman"/>
          <w:sz w:val="24"/>
          <w:szCs w:val="24"/>
        </w:rPr>
      </w:pPr>
      <w:r w:rsidRPr="0055648B">
        <w:rPr>
          <w:rFonts w:ascii="Times New Roman" w:hAnsi="Times New Roman"/>
          <w:iCs/>
          <w:sz w:val="24"/>
          <w:szCs w:val="24"/>
        </w:rPr>
        <w:t xml:space="preserve">- оказание лечебно-профилактических услуг (ОКДП </w:t>
      </w:r>
      <w:r w:rsidRPr="0055648B">
        <w:rPr>
          <w:rFonts w:ascii="Times New Roman" w:hAnsi="Times New Roman"/>
          <w:sz w:val="24"/>
          <w:szCs w:val="24"/>
        </w:rPr>
        <w:t>8514020).</w:t>
      </w:r>
    </w:p>
    <w:p w:rsidR="0055648B" w:rsidRPr="0055648B" w:rsidRDefault="0055648B" w:rsidP="0055648B">
      <w:pPr>
        <w:autoSpaceDE w:val="0"/>
        <w:autoSpaceDN w:val="0"/>
        <w:adjustRightInd w:val="0"/>
        <w:spacing w:line="240" w:lineRule="auto"/>
        <w:ind w:firstLine="708"/>
        <w:contextualSpacing/>
        <w:jc w:val="both"/>
        <w:rPr>
          <w:rFonts w:ascii="Times New Roman" w:hAnsi="Times New Roman"/>
          <w:iCs/>
          <w:sz w:val="24"/>
          <w:szCs w:val="24"/>
        </w:rPr>
      </w:pPr>
      <w:r w:rsidRPr="0055648B">
        <w:rPr>
          <w:rFonts w:ascii="Times New Roman" w:hAnsi="Times New Roman"/>
          <w:iCs/>
          <w:sz w:val="24"/>
          <w:szCs w:val="24"/>
        </w:rPr>
        <w:t>Приказом министра сельского хозяйства и продовольственной политики РС (Я) Слепцова И.И. № 20 от 20.01.2012 года в конкурсную документации внесены изменения, связанные, в том числе, с исключением из предмета  конкурса оказания лечебно-профилактических услуг. Требование по указанному пункту перенесены в пункт 3 конкурсной документации «Требования к объему предоставления гарантии качества услуг», а именно, заказчиком установлено требование об оказании слушателям курсов повышения квалификации дополнительных санаторно-профилактических услуг, при этом, минимальный набор услуг должен включать стоматологические, лечебно-профилактические и массажные процедуры.</w:t>
      </w:r>
    </w:p>
    <w:p w:rsidR="0055648B" w:rsidRPr="0055648B" w:rsidRDefault="0055648B" w:rsidP="0055648B">
      <w:pPr>
        <w:autoSpaceDE w:val="0"/>
        <w:autoSpaceDN w:val="0"/>
        <w:adjustRightInd w:val="0"/>
        <w:spacing w:line="240" w:lineRule="auto"/>
        <w:ind w:firstLine="708"/>
        <w:contextualSpacing/>
        <w:jc w:val="both"/>
        <w:rPr>
          <w:rFonts w:ascii="Times New Roman" w:eastAsiaTheme="minorHAnsi" w:hAnsi="Times New Roman"/>
          <w:sz w:val="24"/>
          <w:szCs w:val="24"/>
        </w:rPr>
      </w:pPr>
      <w:r w:rsidRPr="0055648B">
        <w:rPr>
          <w:rFonts w:ascii="Times New Roman" w:hAnsi="Times New Roman"/>
          <w:sz w:val="24"/>
          <w:szCs w:val="24"/>
        </w:rPr>
        <w:t>В соответствии с частью 3 ст. 22 Федерального закона № 94-ФЗ «О размещении заказов на поставки товаров, выполнение работ, оказание услуг для государственных и муниципальных нужд» к</w:t>
      </w:r>
      <w:r w:rsidRPr="0055648B">
        <w:rPr>
          <w:rFonts w:ascii="Times New Roman" w:eastAsiaTheme="minorHAnsi" w:hAnsi="Times New Roman"/>
          <w:sz w:val="24"/>
          <w:szCs w:val="24"/>
        </w:rPr>
        <w:t xml:space="preserve">онкурсная документация не должна содержать указание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а также требования к товару, информации, работам, услугам, если такие требования влекут за собой ограничение количества участников размещения заказа. </w:t>
      </w:r>
    </w:p>
    <w:p w:rsidR="0055648B" w:rsidRPr="0055648B" w:rsidRDefault="0055648B" w:rsidP="0055648B">
      <w:pPr>
        <w:autoSpaceDE w:val="0"/>
        <w:autoSpaceDN w:val="0"/>
        <w:adjustRightInd w:val="0"/>
        <w:spacing w:line="240" w:lineRule="auto"/>
        <w:ind w:firstLine="708"/>
        <w:contextualSpacing/>
        <w:jc w:val="both"/>
        <w:rPr>
          <w:rFonts w:ascii="Times New Roman" w:hAnsi="Times New Roman"/>
          <w:sz w:val="24"/>
          <w:szCs w:val="24"/>
        </w:rPr>
      </w:pPr>
      <w:r w:rsidRPr="0055648B">
        <w:rPr>
          <w:rFonts w:ascii="Times New Roman" w:hAnsi="Times New Roman"/>
          <w:iCs/>
          <w:sz w:val="24"/>
          <w:szCs w:val="24"/>
        </w:rPr>
        <w:t>С</w:t>
      </w:r>
      <w:r w:rsidRPr="0055648B">
        <w:rPr>
          <w:rFonts w:ascii="Times New Roman" w:hAnsi="Times New Roman"/>
          <w:sz w:val="24"/>
          <w:szCs w:val="24"/>
        </w:rPr>
        <w:t xml:space="preserve">татьей 17 Федерального закона «О защите конкуренции» установлен запрет на действия, которые приводят или могут привести к недопущению, ограничению или устранению конкуренции при проведении торгов. </w:t>
      </w:r>
    </w:p>
    <w:p w:rsidR="0055648B" w:rsidRPr="0055648B" w:rsidRDefault="0055648B" w:rsidP="0055648B">
      <w:pPr>
        <w:autoSpaceDE w:val="0"/>
        <w:autoSpaceDN w:val="0"/>
        <w:adjustRightInd w:val="0"/>
        <w:spacing w:line="240" w:lineRule="auto"/>
        <w:ind w:firstLine="708"/>
        <w:contextualSpacing/>
        <w:jc w:val="both"/>
        <w:rPr>
          <w:rFonts w:ascii="Times New Roman" w:hAnsi="Times New Roman"/>
          <w:sz w:val="24"/>
          <w:szCs w:val="24"/>
        </w:rPr>
      </w:pPr>
      <w:r w:rsidRPr="0055648B">
        <w:rPr>
          <w:rFonts w:ascii="Times New Roman" w:hAnsi="Times New Roman"/>
          <w:sz w:val="24"/>
          <w:szCs w:val="24"/>
        </w:rPr>
        <w:t>В соответствии с частью 3 статьи 17 этого же Федерального закона при проведении торгов на размещение заказов на поставки товаров, выполнение работ, оказание услуг для государственных или муниципальных нужд запрещается ограничение конкуренции между участниками торгов запроса котировок путем включения в состав лотов продукции (товаров, работ, услуг), технологически и функционально не связанной с товарами, работами, услугами, поставки, выполнение, оказание которых являются предметом торгов запроса котировок.</w:t>
      </w:r>
    </w:p>
    <w:p w:rsidR="0055648B" w:rsidRPr="0055648B" w:rsidRDefault="0055648B" w:rsidP="0055648B">
      <w:pPr>
        <w:autoSpaceDE w:val="0"/>
        <w:autoSpaceDN w:val="0"/>
        <w:adjustRightInd w:val="0"/>
        <w:spacing w:line="240" w:lineRule="auto"/>
        <w:ind w:firstLine="708"/>
        <w:contextualSpacing/>
        <w:jc w:val="both"/>
        <w:rPr>
          <w:rFonts w:ascii="Times New Roman" w:hAnsi="Times New Roman"/>
          <w:sz w:val="24"/>
          <w:szCs w:val="24"/>
        </w:rPr>
      </w:pPr>
      <w:r w:rsidRPr="0055648B">
        <w:rPr>
          <w:rFonts w:ascii="Times New Roman" w:hAnsi="Times New Roman"/>
          <w:sz w:val="24"/>
          <w:szCs w:val="24"/>
        </w:rPr>
        <w:t xml:space="preserve"> Указанные действия министерства по предъявлению к участникам открытого конкурса на оказание образовательных услуг по повышению квалификации, переподготовке и организации выездных курсов в сельскохозяйственные улусы Республики Саха (Якутия) специалистов сельского хозяйства в 2012 году требования по оказанию также лечебно-профилактических услуг, прив</w:t>
      </w:r>
      <w:r w:rsidR="00960144">
        <w:rPr>
          <w:rFonts w:ascii="Times New Roman" w:hAnsi="Times New Roman"/>
          <w:sz w:val="24"/>
          <w:szCs w:val="24"/>
        </w:rPr>
        <w:t xml:space="preserve">одят </w:t>
      </w:r>
      <w:r w:rsidRPr="0055648B">
        <w:rPr>
          <w:rFonts w:ascii="Times New Roman" w:hAnsi="Times New Roman"/>
          <w:sz w:val="24"/>
          <w:szCs w:val="24"/>
        </w:rPr>
        <w:t>к ограничению круга потенциальных участников данного конкурса.</w:t>
      </w:r>
    </w:p>
    <w:p w:rsidR="0055648B" w:rsidRDefault="0055648B" w:rsidP="0055648B">
      <w:pPr>
        <w:spacing w:after="0" w:line="240" w:lineRule="auto"/>
        <w:ind w:firstLine="709"/>
        <w:contextualSpacing/>
        <w:jc w:val="both"/>
        <w:rPr>
          <w:rFonts w:ascii="Times New Roman" w:hAnsi="Times New Roman"/>
          <w:sz w:val="24"/>
          <w:szCs w:val="24"/>
        </w:rPr>
      </w:pPr>
      <w:r w:rsidRPr="0055648B">
        <w:rPr>
          <w:rFonts w:ascii="Times New Roman" w:hAnsi="Times New Roman"/>
          <w:sz w:val="24"/>
          <w:szCs w:val="24"/>
        </w:rPr>
        <w:t xml:space="preserve">В связи с вышеизложенным, Якутским УФАС по итогам проведения проверки по обращению </w:t>
      </w:r>
      <w:r w:rsidR="00FA1B24">
        <w:rPr>
          <w:rFonts w:ascii="Times New Roman" w:hAnsi="Times New Roman"/>
          <w:sz w:val="24"/>
          <w:szCs w:val="24"/>
        </w:rPr>
        <w:t>П</w:t>
      </w:r>
      <w:r w:rsidRPr="0055648B">
        <w:rPr>
          <w:rFonts w:ascii="Times New Roman" w:hAnsi="Times New Roman"/>
          <w:sz w:val="24"/>
          <w:szCs w:val="24"/>
        </w:rPr>
        <w:t>рокуратуры республики 05.03.2013 вынесен приказ № 15 о возбуждении в отношении Министерства сельского хозяйства и продовольственной политики  РС (Я) дела № 02-09/13А по признакам нарушения части 3 ст. 17 Федерального закона "О защите конкуренции".</w:t>
      </w:r>
    </w:p>
    <w:p w:rsidR="00FA1B24" w:rsidRDefault="00FA1B24" w:rsidP="0055648B">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В ходе рассмотрения дела установлено, что аналогичные требования были установлены  в конкурсной документации на право заключения государственного контракта №002-001 от 08 февраля 2013г. на оказание образовательных услуг по повышению квалификации, переподготовке и организации выездных курсов в </w:t>
      </w:r>
      <w:r>
        <w:rPr>
          <w:rFonts w:ascii="Times New Roman" w:hAnsi="Times New Roman"/>
          <w:sz w:val="24"/>
          <w:szCs w:val="24"/>
        </w:rPr>
        <w:lastRenderedPageBreak/>
        <w:t>сельскохозяйственные улусы Республики Саха (Якутия) специалистов сельского хозяйства в 2013году.</w:t>
      </w:r>
    </w:p>
    <w:p w:rsidR="009B789E" w:rsidRDefault="009B789E" w:rsidP="0055648B">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Однако 29 марта 2013г. Министерство сельского хозяйства и продовольственной политики РС(Я) расторгло государственный контракт №002-001 от 08.02.2013г. заключенный с ФГБОУ ВПО «Якутская ГСХА».  </w:t>
      </w:r>
    </w:p>
    <w:p w:rsidR="00FA1B24" w:rsidRDefault="00960144" w:rsidP="0055648B">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На</w:t>
      </w:r>
      <w:r w:rsidR="00FA1B24">
        <w:rPr>
          <w:rFonts w:ascii="Times New Roman" w:hAnsi="Times New Roman"/>
          <w:sz w:val="24"/>
          <w:szCs w:val="24"/>
        </w:rPr>
        <w:t xml:space="preserve"> рассмотрения дела Прокуратура Республики Саха (Якутия) подтвердила свои требования изложенные в заявлении.</w:t>
      </w:r>
    </w:p>
    <w:p w:rsidR="0017289D" w:rsidRDefault="00FA1B24" w:rsidP="0055648B">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Представители Министерства сельского хозяйства Республики Саха (Якутия) вменяемое нарушение признают по пунк</w:t>
      </w:r>
      <w:r w:rsidR="00032AE2">
        <w:rPr>
          <w:rFonts w:ascii="Times New Roman" w:hAnsi="Times New Roman"/>
          <w:sz w:val="24"/>
          <w:szCs w:val="24"/>
        </w:rPr>
        <w:t xml:space="preserve">ту 2 части 1 статьи 17 Закона О защите конкуренции, а не части 3 статьи 17 Закона О защите конкуренции, поскольку </w:t>
      </w:r>
      <w:r w:rsidR="00960144">
        <w:rPr>
          <w:rFonts w:ascii="Times New Roman" w:hAnsi="Times New Roman"/>
          <w:sz w:val="24"/>
          <w:szCs w:val="24"/>
        </w:rPr>
        <w:t xml:space="preserve">считают что в результате изменений включенных в конкурсную документацию действия министерства  состав нарушения части 3 статьи 17 не образуют. </w:t>
      </w:r>
    </w:p>
    <w:p w:rsidR="0017289D" w:rsidRDefault="0017289D" w:rsidP="0017289D">
      <w:pPr>
        <w:autoSpaceDE w:val="0"/>
        <w:autoSpaceDN w:val="0"/>
        <w:adjustRightInd w:val="0"/>
        <w:spacing w:line="240" w:lineRule="auto"/>
        <w:ind w:firstLine="540"/>
        <w:contextualSpacing/>
        <w:jc w:val="both"/>
        <w:rPr>
          <w:rFonts w:ascii="Times New Roman" w:hAnsi="Times New Roman"/>
          <w:sz w:val="24"/>
          <w:szCs w:val="24"/>
          <w:lang w:eastAsia="en-US"/>
        </w:rPr>
      </w:pPr>
      <w:r>
        <w:rPr>
          <w:rFonts w:ascii="Times New Roman" w:hAnsi="Times New Roman"/>
          <w:sz w:val="24"/>
          <w:szCs w:val="24"/>
          <w:lang w:eastAsia="en-US"/>
        </w:rPr>
        <w:t xml:space="preserve">Комиссия по рассмотрению дела о нарушении антимонопольного законодательства, изучив представленные документы, пояснения и доводы лиц участвующих в деле, пришла к следующим выводам. </w:t>
      </w:r>
    </w:p>
    <w:p w:rsidR="0017289D" w:rsidRPr="0055648B" w:rsidRDefault="0017289D" w:rsidP="0017289D">
      <w:pPr>
        <w:autoSpaceDE w:val="0"/>
        <w:autoSpaceDN w:val="0"/>
        <w:adjustRightInd w:val="0"/>
        <w:spacing w:line="240" w:lineRule="auto"/>
        <w:ind w:firstLine="540"/>
        <w:contextualSpacing/>
        <w:jc w:val="both"/>
        <w:rPr>
          <w:rFonts w:ascii="Times New Roman" w:hAnsi="Times New Roman"/>
          <w:sz w:val="24"/>
          <w:szCs w:val="24"/>
        </w:rPr>
      </w:pPr>
      <w:r>
        <w:rPr>
          <w:rFonts w:ascii="Times New Roman" w:hAnsi="Times New Roman"/>
          <w:sz w:val="24"/>
          <w:szCs w:val="24"/>
        </w:rPr>
        <w:t>М</w:t>
      </w:r>
      <w:r w:rsidRPr="0055648B">
        <w:rPr>
          <w:rFonts w:ascii="Times New Roman" w:hAnsi="Times New Roman"/>
          <w:sz w:val="24"/>
          <w:szCs w:val="24"/>
        </w:rPr>
        <w:t xml:space="preserve">инистерством </w:t>
      </w:r>
      <w:r>
        <w:rPr>
          <w:rFonts w:ascii="Times New Roman" w:hAnsi="Times New Roman"/>
          <w:sz w:val="24"/>
          <w:szCs w:val="24"/>
        </w:rPr>
        <w:t>сельского хозяйства и продовольственной политики РС(Я) размещено изв</w:t>
      </w:r>
      <w:r w:rsidRPr="0055648B">
        <w:rPr>
          <w:rFonts w:ascii="Times New Roman" w:hAnsi="Times New Roman"/>
          <w:sz w:val="24"/>
          <w:szCs w:val="24"/>
        </w:rPr>
        <w:t>ещение № 0116200001211000079 о проведении открытого конкурса на оказание образовательных услуг по повышению квалификации, переподготовке и организации выездных курсов в сельскохозяйственные улусы Республики Саха (Якутия) специалистов сельского хозяйства в 2012 году. Начальная (максимальная) цена контракта составила 9 000 000,00 руб.</w:t>
      </w:r>
    </w:p>
    <w:p w:rsidR="0017289D" w:rsidRPr="0055648B" w:rsidRDefault="0017289D" w:rsidP="0017289D">
      <w:pPr>
        <w:spacing w:line="240" w:lineRule="auto"/>
        <w:ind w:firstLine="708"/>
        <w:contextualSpacing/>
        <w:jc w:val="both"/>
        <w:rPr>
          <w:rFonts w:ascii="Times New Roman" w:hAnsi="Times New Roman"/>
          <w:sz w:val="24"/>
          <w:szCs w:val="24"/>
        </w:rPr>
      </w:pPr>
      <w:r w:rsidRPr="0055648B">
        <w:rPr>
          <w:rFonts w:ascii="Times New Roman" w:hAnsi="Times New Roman"/>
          <w:sz w:val="24"/>
          <w:szCs w:val="24"/>
        </w:rPr>
        <w:t>Приказом министра сельского хозяйства и продовольственной политики РС (Я) И.И. Слепцова № 876 от 29.12.2011 года утверждена конкурсная документация.</w:t>
      </w:r>
    </w:p>
    <w:p w:rsidR="0017289D" w:rsidRDefault="0017289D" w:rsidP="0017289D">
      <w:pPr>
        <w:spacing w:line="240" w:lineRule="auto"/>
        <w:ind w:firstLine="708"/>
        <w:contextualSpacing/>
        <w:jc w:val="both"/>
        <w:rPr>
          <w:rFonts w:ascii="Times New Roman" w:hAnsi="Times New Roman"/>
          <w:iCs/>
          <w:sz w:val="24"/>
          <w:szCs w:val="24"/>
        </w:rPr>
      </w:pPr>
      <w:r w:rsidRPr="0055648B">
        <w:rPr>
          <w:rFonts w:ascii="Times New Roman" w:hAnsi="Times New Roman"/>
          <w:iCs/>
          <w:sz w:val="24"/>
          <w:szCs w:val="24"/>
        </w:rPr>
        <w:t>Согласно пункту 2</w:t>
      </w:r>
      <w:r>
        <w:rPr>
          <w:rFonts w:ascii="Times New Roman" w:hAnsi="Times New Roman"/>
          <w:iCs/>
          <w:sz w:val="24"/>
          <w:szCs w:val="24"/>
        </w:rPr>
        <w:t xml:space="preserve">.1 </w:t>
      </w:r>
      <w:r w:rsidRPr="0055648B">
        <w:rPr>
          <w:rFonts w:ascii="Times New Roman" w:hAnsi="Times New Roman"/>
          <w:iCs/>
          <w:sz w:val="24"/>
          <w:szCs w:val="24"/>
        </w:rPr>
        <w:t xml:space="preserve"> конкурсной документации и проекту государственного контракта, предметом контракта явля</w:t>
      </w:r>
      <w:r w:rsidR="00960144">
        <w:rPr>
          <w:rFonts w:ascii="Times New Roman" w:hAnsi="Times New Roman"/>
          <w:iCs/>
          <w:sz w:val="24"/>
          <w:szCs w:val="24"/>
        </w:rPr>
        <w:t>е</w:t>
      </w:r>
      <w:r w:rsidRPr="0055648B">
        <w:rPr>
          <w:rFonts w:ascii="Times New Roman" w:hAnsi="Times New Roman"/>
          <w:iCs/>
          <w:sz w:val="24"/>
          <w:szCs w:val="24"/>
        </w:rPr>
        <w:t>тся</w:t>
      </w:r>
      <w:r w:rsidR="00525C81">
        <w:rPr>
          <w:rFonts w:ascii="Times New Roman" w:hAnsi="Times New Roman"/>
          <w:iCs/>
          <w:sz w:val="24"/>
          <w:szCs w:val="24"/>
        </w:rPr>
        <w:t xml:space="preserve"> оказание образовательных услуг по повышению квалификации, пер</w:t>
      </w:r>
      <w:r w:rsidR="009B789E">
        <w:rPr>
          <w:rFonts w:ascii="Times New Roman" w:hAnsi="Times New Roman"/>
          <w:iCs/>
          <w:sz w:val="24"/>
          <w:szCs w:val="24"/>
        </w:rPr>
        <w:t>е</w:t>
      </w:r>
      <w:r w:rsidR="00525C81">
        <w:rPr>
          <w:rFonts w:ascii="Times New Roman" w:hAnsi="Times New Roman"/>
          <w:iCs/>
          <w:sz w:val="24"/>
          <w:szCs w:val="24"/>
        </w:rPr>
        <w:t>подготовке и организации выездных курсов в сельскохозяйственные улусы Р</w:t>
      </w:r>
      <w:r w:rsidR="009B789E">
        <w:rPr>
          <w:rFonts w:ascii="Times New Roman" w:hAnsi="Times New Roman"/>
          <w:iCs/>
          <w:sz w:val="24"/>
          <w:szCs w:val="24"/>
        </w:rPr>
        <w:t>С</w:t>
      </w:r>
      <w:r w:rsidR="00525C81">
        <w:rPr>
          <w:rFonts w:ascii="Times New Roman" w:hAnsi="Times New Roman"/>
          <w:iCs/>
          <w:sz w:val="24"/>
          <w:szCs w:val="24"/>
        </w:rPr>
        <w:t>(Я) специалистов сел</w:t>
      </w:r>
      <w:r w:rsidR="009B789E">
        <w:rPr>
          <w:rFonts w:ascii="Times New Roman" w:hAnsi="Times New Roman"/>
          <w:iCs/>
          <w:sz w:val="24"/>
          <w:szCs w:val="24"/>
        </w:rPr>
        <w:t>ь</w:t>
      </w:r>
      <w:r w:rsidR="00525C81">
        <w:rPr>
          <w:rFonts w:ascii="Times New Roman" w:hAnsi="Times New Roman"/>
          <w:iCs/>
          <w:sz w:val="24"/>
          <w:szCs w:val="24"/>
        </w:rPr>
        <w:t>ского хозяйства в 2012г.</w:t>
      </w:r>
    </w:p>
    <w:p w:rsidR="00525C81" w:rsidRPr="0055648B" w:rsidRDefault="00960144" w:rsidP="0017289D">
      <w:pPr>
        <w:spacing w:line="240" w:lineRule="auto"/>
        <w:ind w:firstLine="708"/>
        <w:contextualSpacing/>
        <w:jc w:val="both"/>
        <w:rPr>
          <w:rFonts w:ascii="Times New Roman" w:hAnsi="Times New Roman"/>
          <w:iCs/>
          <w:sz w:val="24"/>
          <w:szCs w:val="24"/>
        </w:rPr>
      </w:pPr>
      <w:r>
        <w:rPr>
          <w:rFonts w:ascii="Times New Roman" w:hAnsi="Times New Roman"/>
          <w:iCs/>
          <w:sz w:val="24"/>
          <w:szCs w:val="24"/>
        </w:rPr>
        <w:t>Согласно п</w:t>
      </w:r>
      <w:r w:rsidR="00525C81">
        <w:rPr>
          <w:rFonts w:ascii="Times New Roman" w:hAnsi="Times New Roman"/>
          <w:iCs/>
          <w:sz w:val="24"/>
          <w:szCs w:val="24"/>
        </w:rPr>
        <w:t xml:space="preserve">.2.2. </w:t>
      </w:r>
      <w:r>
        <w:rPr>
          <w:rFonts w:ascii="Times New Roman" w:hAnsi="Times New Roman"/>
          <w:iCs/>
          <w:sz w:val="24"/>
          <w:szCs w:val="24"/>
        </w:rPr>
        <w:t xml:space="preserve">конкурсной документации </w:t>
      </w:r>
      <w:r w:rsidR="00525C81">
        <w:rPr>
          <w:rFonts w:ascii="Times New Roman" w:hAnsi="Times New Roman"/>
          <w:iCs/>
          <w:sz w:val="24"/>
          <w:szCs w:val="24"/>
        </w:rPr>
        <w:t>для обеспечения благоприятных условий на предоставление образовательных услуг по повышению квалификации курсов специалистов сельского хозяйства РС(Я) в 2011году</w:t>
      </w:r>
      <w:r>
        <w:rPr>
          <w:rFonts w:ascii="Times New Roman" w:hAnsi="Times New Roman"/>
          <w:iCs/>
          <w:sz w:val="24"/>
          <w:szCs w:val="24"/>
        </w:rPr>
        <w:t>,</w:t>
      </w:r>
      <w:r w:rsidR="00525C81">
        <w:rPr>
          <w:rFonts w:ascii="Times New Roman" w:hAnsi="Times New Roman"/>
          <w:iCs/>
          <w:sz w:val="24"/>
          <w:szCs w:val="24"/>
        </w:rPr>
        <w:t xml:space="preserve"> образовательное учреждение должно оказать санаторно-профилактические услуги в пределах 800 м (но не более) от места оказания образовательных услуг.  </w:t>
      </w:r>
    </w:p>
    <w:p w:rsidR="0017289D" w:rsidRPr="0055648B" w:rsidRDefault="0017289D" w:rsidP="0017289D">
      <w:pPr>
        <w:autoSpaceDE w:val="0"/>
        <w:autoSpaceDN w:val="0"/>
        <w:adjustRightInd w:val="0"/>
        <w:spacing w:line="240" w:lineRule="auto"/>
        <w:ind w:firstLine="708"/>
        <w:contextualSpacing/>
        <w:jc w:val="both"/>
        <w:rPr>
          <w:rFonts w:ascii="Times New Roman" w:hAnsi="Times New Roman"/>
          <w:iCs/>
          <w:sz w:val="24"/>
          <w:szCs w:val="24"/>
        </w:rPr>
      </w:pPr>
      <w:r w:rsidRPr="0055648B">
        <w:rPr>
          <w:rFonts w:ascii="Times New Roman" w:hAnsi="Times New Roman"/>
          <w:iCs/>
          <w:sz w:val="24"/>
          <w:szCs w:val="24"/>
        </w:rPr>
        <w:t>Приказом министра сельского хозяйства и продовольственной политики РС (Я) Слепцова И.И. № 20 от 20.01.2012 года в конкурсную документации внесены изменения, связанные, в том числе, с исключением из предмета  конкурса оказания лечебно-профилактических услуг. Требование по указанному пункту перенесены в пункт 3 конкурсной документации «Требования к объему предоставления гарантии качества услуг», а именно, заказчиком установлено требование об оказании слушателям курсов повышения квалификации дополнительных санаторно-профилактических услуг, при этом, минимальный набор услуг должен включать стоматологические, лечебно-профилактические и массажные процедуры.</w:t>
      </w:r>
    </w:p>
    <w:p w:rsidR="00525C81" w:rsidRDefault="00960144" w:rsidP="00525C81">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Комиссия считает, что д</w:t>
      </w:r>
      <w:r w:rsidR="00525C81">
        <w:rPr>
          <w:rFonts w:ascii="Times New Roman" w:hAnsi="Times New Roman"/>
          <w:sz w:val="24"/>
          <w:szCs w:val="24"/>
        </w:rPr>
        <w:t>овод Министерства сельского хозяйства Республики Саха (Якутия) о том, что в связи с внесением изменений нарушение части 3 статьи 17 Закона О защите конкуренции не подлежит применению</w:t>
      </w:r>
      <w:r>
        <w:rPr>
          <w:rFonts w:ascii="Times New Roman" w:hAnsi="Times New Roman"/>
          <w:sz w:val="24"/>
          <w:szCs w:val="24"/>
        </w:rPr>
        <w:t>,</w:t>
      </w:r>
      <w:r w:rsidR="00525C81">
        <w:rPr>
          <w:rFonts w:ascii="Times New Roman" w:hAnsi="Times New Roman"/>
          <w:sz w:val="24"/>
          <w:szCs w:val="24"/>
        </w:rPr>
        <w:t xml:space="preserve"> отклоняется в связи со следующим.</w:t>
      </w:r>
    </w:p>
    <w:p w:rsidR="00BC3469" w:rsidRDefault="00127E43" w:rsidP="009F070C">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Пунктом 2.1.1 приказа МСХиПП(РС(Я) от</w:t>
      </w:r>
      <w:r w:rsidR="00960144">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20.01.2012 №20 о внесении изменений в условия данного конкурса требование установленные пунктом 2.2. – оказание санаторно-профилактических услуг конкурсной документации не исключено, а перенесено в пункт 3.</w:t>
      </w:r>
    </w:p>
    <w:p w:rsidR="00127E43" w:rsidRDefault="00BC3469" w:rsidP="009F070C">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Кроме того</w:t>
      </w:r>
      <w:r w:rsidR="00960144">
        <w:rPr>
          <w:rFonts w:ascii="Times New Roman" w:eastAsiaTheme="minorHAnsi" w:hAnsi="Times New Roman"/>
          <w:sz w:val="24"/>
          <w:szCs w:val="24"/>
          <w:lang w:eastAsia="en-US"/>
        </w:rPr>
        <w:t>, из представленных документов установлено, что после внесения изменений в конкурсную документацию цена контракта не изменилась. Так с</w:t>
      </w:r>
      <w:r>
        <w:rPr>
          <w:rFonts w:ascii="Times New Roman" w:eastAsiaTheme="minorHAnsi" w:hAnsi="Times New Roman"/>
          <w:sz w:val="24"/>
          <w:szCs w:val="24"/>
          <w:lang w:eastAsia="en-US"/>
        </w:rPr>
        <w:t xml:space="preserve">огласно приложению (Обоснование начальной (максимальной) цены контракта (расчет примерной сметы расходов) включены расходы на лечебно-профилактические услуги в размере – </w:t>
      </w:r>
      <w:r>
        <w:rPr>
          <w:rFonts w:ascii="Times New Roman" w:eastAsiaTheme="minorHAnsi" w:hAnsi="Times New Roman"/>
          <w:sz w:val="24"/>
          <w:szCs w:val="24"/>
          <w:lang w:eastAsia="en-US"/>
        </w:rPr>
        <w:lastRenderedPageBreak/>
        <w:t>1</w:t>
      </w:r>
      <w:r w:rsidR="00960144">
        <w:rPr>
          <w:rFonts w:ascii="Times New Roman" w:eastAsiaTheme="minorHAnsi" w:hAnsi="Times New Roman"/>
          <w:sz w:val="24"/>
          <w:szCs w:val="24"/>
          <w:lang w:eastAsia="en-US"/>
        </w:rPr>
        <w:t> </w:t>
      </w:r>
      <w:r>
        <w:rPr>
          <w:rFonts w:ascii="Times New Roman" w:eastAsiaTheme="minorHAnsi" w:hAnsi="Times New Roman"/>
          <w:sz w:val="24"/>
          <w:szCs w:val="24"/>
          <w:lang w:eastAsia="en-US"/>
        </w:rPr>
        <w:t>032</w:t>
      </w:r>
      <w:r w:rsidR="00960144">
        <w:rPr>
          <w:rFonts w:ascii="Times New Roman" w:eastAsiaTheme="minorHAnsi" w:hAnsi="Times New Roman"/>
          <w:sz w:val="24"/>
          <w:szCs w:val="24"/>
          <w:lang w:eastAsia="en-US"/>
        </w:rPr>
        <w:t> </w:t>
      </w:r>
      <w:r>
        <w:rPr>
          <w:rFonts w:ascii="Times New Roman" w:eastAsiaTheme="minorHAnsi" w:hAnsi="Times New Roman"/>
          <w:sz w:val="24"/>
          <w:szCs w:val="24"/>
          <w:lang w:eastAsia="en-US"/>
        </w:rPr>
        <w:t>000</w:t>
      </w:r>
      <w:r w:rsidR="00960144">
        <w:rPr>
          <w:rFonts w:ascii="Times New Roman" w:eastAsiaTheme="minorHAnsi" w:hAnsi="Times New Roman"/>
          <w:sz w:val="24"/>
          <w:szCs w:val="24"/>
          <w:lang w:eastAsia="en-US"/>
        </w:rPr>
        <w:t xml:space="preserve"> руб. </w:t>
      </w:r>
      <w:r w:rsidR="005442C5">
        <w:rPr>
          <w:rFonts w:ascii="Times New Roman" w:eastAsiaTheme="minorHAnsi" w:hAnsi="Times New Roman"/>
          <w:sz w:val="24"/>
          <w:szCs w:val="24"/>
          <w:lang w:eastAsia="en-US"/>
        </w:rPr>
        <w:t xml:space="preserve">Итого – 9 000 000 руб. </w:t>
      </w:r>
      <w:r>
        <w:rPr>
          <w:rFonts w:ascii="Times New Roman" w:eastAsiaTheme="minorHAnsi" w:hAnsi="Times New Roman"/>
          <w:sz w:val="24"/>
          <w:szCs w:val="24"/>
          <w:lang w:eastAsia="en-US"/>
        </w:rPr>
        <w:t>Что также свидетельствует</w:t>
      </w:r>
      <w:r w:rsidR="005442C5">
        <w:rPr>
          <w:rFonts w:ascii="Times New Roman" w:eastAsiaTheme="minorHAnsi" w:hAnsi="Times New Roman"/>
          <w:sz w:val="24"/>
          <w:szCs w:val="24"/>
          <w:lang w:eastAsia="en-US"/>
        </w:rPr>
        <w:t xml:space="preserve"> о том, </w:t>
      </w:r>
      <w:r>
        <w:rPr>
          <w:rFonts w:ascii="Times New Roman" w:eastAsiaTheme="minorHAnsi" w:hAnsi="Times New Roman"/>
          <w:sz w:val="24"/>
          <w:szCs w:val="24"/>
          <w:lang w:eastAsia="en-US"/>
        </w:rPr>
        <w:t xml:space="preserve">что требование об  оказании санаторно-профилактических услуг не исключено из конкурсной документации.  </w:t>
      </w:r>
      <w:r w:rsidR="00127E43">
        <w:rPr>
          <w:rFonts w:ascii="Times New Roman" w:eastAsiaTheme="minorHAnsi" w:hAnsi="Times New Roman"/>
          <w:sz w:val="24"/>
          <w:szCs w:val="24"/>
          <w:lang w:eastAsia="en-US"/>
        </w:rPr>
        <w:t xml:space="preserve"> </w:t>
      </w:r>
    </w:p>
    <w:p w:rsidR="00127E43" w:rsidRDefault="00127E43" w:rsidP="009F070C">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Таким образом, исходя из требований установленных п.2, п.3 конкурсной документации потенциальный участник размещения государственного заказа должен для качественного выполнения образовательных услуг, предложить</w:t>
      </w:r>
      <w:r w:rsidR="00BC3469">
        <w:rPr>
          <w:rFonts w:ascii="Times New Roman" w:eastAsiaTheme="minorHAnsi" w:hAnsi="Times New Roman"/>
          <w:sz w:val="24"/>
          <w:szCs w:val="24"/>
          <w:lang w:eastAsia="en-US"/>
        </w:rPr>
        <w:t xml:space="preserve"> также</w:t>
      </w:r>
      <w:r>
        <w:rPr>
          <w:rFonts w:ascii="Times New Roman" w:eastAsiaTheme="minorHAnsi" w:hAnsi="Times New Roman"/>
          <w:sz w:val="24"/>
          <w:szCs w:val="24"/>
          <w:lang w:eastAsia="en-US"/>
        </w:rPr>
        <w:t xml:space="preserve"> санаторно-профилактические услуги.   </w:t>
      </w:r>
    </w:p>
    <w:p w:rsidR="005442C5" w:rsidRPr="0055648B" w:rsidRDefault="005442C5" w:rsidP="00B14EE4">
      <w:pPr>
        <w:autoSpaceDE w:val="0"/>
        <w:autoSpaceDN w:val="0"/>
        <w:adjustRightInd w:val="0"/>
        <w:spacing w:line="240" w:lineRule="auto"/>
        <w:ind w:firstLine="567"/>
        <w:contextualSpacing/>
        <w:jc w:val="both"/>
        <w:rPr>
          <w:rFonts w:ascii="Times New Roman" w:eastAsiaTheme="minorHAnsi" w:hAnsi="Times New Roman"/>
          <w:sz w:val="24"/>
          <w:szCs w:val="24"/>
        </w:rPr>
      </w:pPr>
      <w:r w:rsidRPr="0055648B">
        <w:rPr>
          <w:rFonts w:ascii="Times New Roman" w:hAnsi="Times New Roman"/>
          <w:sz w:val="24"/>
          <w:szCs w:val="24"/>
        </w:rPr>
        <w:t>Согласно части 6.1 ст. 10 этого же ФЗ № 94 п</w:t>
      </w:r>
      <w:r w:rsidRPr="0055648B">
        <w:rPr>
          <w:rFonts w:ascii="Times New Roman" w:eastAsiaTheme="minorHAnsi" w:hAnsi="Times New Roman"/>
          <w:sz w:val="24"/>
          <w:szCs w:val="24"/>
        </w:rPr>
        <w:t xml:space="preserve">од одноименными товарами, одноименными работами, одноименными услугами понимаются товары, работы, услуги, относящиеся к одной группе товаров, работ, услуг в соответствии с </w:t>
      </w:r>
      <w:hyperlink r:id="rId7" w:history="1">
        <w:r w:rsidRPr="0055648B">
          <w:rPr>
            <w:rFonts w:ascii="Times New Roman" w:eastAsiaTheme="minorHAnsi" w:hAnsi="Times New Roman"/>
            <w:color w:val="0000FF"/>
            <w:sz w:val="24"/>
            <w:szCs w:val="24"/>
          </w:rPr>
          <w:t>номенклатурой</w:t>
        </w:r>
      </w:hyperlink>
      <w:r w:rsidRPr="0055648B">
        <w:rPr>
          <w:rFonts w:ascii="Times New Roman" w:eastAsiaTheme="minorHAnsi" w:hAnsi="Times New Roman"/>
          <w:sz w:val="24"/>
          <w:szCs w:val="24"/>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w:t>
      </w:r>
    </w:p>
    <w:p w:rsidR="005442C5" w:rsidRDefault="005442C5" w:rsidP="00B14EE4">
      <w:pPr>
        <w:autoSpaceDE w:val="0"/>
        <w:autoSpaceDN w:val="0"/>
        <w:adjustRightInd w:val="0"/>
        <w:spacing w:line="240" w:lineRule="auto"/>
        <w:ind w:firstLine="567"/>
        <w:contextualSpacing/>
        <w:jc w:val="both"/>
        <w:rPr>
          <w:rFonts w:ascii="Times New Roman" w:hAnsi="Times New Roman"/>
          <w:sz w:val="24"/>
          <w:szCs w:val="24"/>
        </w:rPr>
      </w:pPr>
      <w:r w:rsidRPr="0055648B">
        <w:rPr>
          <w:rFonts w:ascii="Times New Roman" w:hAnsi="Times New Roman"/>
          <w:sz w:val="24"/>
          <w:szCs w:val="24"/>
        </w:rPr>
        <w:t>Такая номенклатура утверждена приказом Минэкономразвития РФ от 07.06.2011 года № 273. И в соответствии с данной номенклатурой указанные услуги (образовательные и лечебно-профилактические) не являются одноименными.</w:t>
      </w:r>
    </w:p>
    <w:p w:rsidR="00B14EE4" w:rsidRDefault="00DA3DE5" w:rsidP="00B14EE4">
      <w:pPr>
        <w:spacing w:line="240" w:lineRule="auto"/>
        <w:ind w:firstLine="567"/>
        <w:contextualSpacing/>
        <w:jc w:val="both"/>
        <w:rPr>
          <w:rFonts w:ascii="Times New Roman" w:hAnsi="Times New Roman"/>
          <w:sz w:val="24"/>
          <w:szCs w:val="24"/>
        </w:rPr>
      </w:pPr>
      <w:r>
        <w:rPr>
          <w:rFonts w:ascii="Times New Roman" w:hAnsi="Times New Roman"/>
          <w:iCs/>
          <w:sz w:val="24"/>
          <w:szCs w:val="24"/>
        </w:rPr>
        <w:t>Таким образом о</w:t>
      </w:r>
      <w:r w:rsidR="00B14EE4" w:rsidRPr="0055648B">
        <w:rPr>
          <w:rFonts w:ascii="Times New Roman" w:hAnsi="Times New Roman"/>
          <w:iCs/>
          <w:sz w:val="24"/>
          <w:szCs w:val="24"/>
        </w:rPr>
        <w:t>казание образовательных услуг (ОКДП 8040000</w:t>
      </w:r>
      <w:r w:rsidR="00B14EE4">
        <w:rPr>
          <w:rFonts w:ascii="Times New Roman" w:hAnsi="Times New Roman"/>
          <w:iCs/>
          <w:sz w:val="24"/>
          <w:szCs w:val="24"/>
        </w:rPr>
        <w:t>) и о</w:t>
      </w:r>
      <w:r w:rsidR="00B14EE4" w:rsidRPr="0055648B">
        <w:rPr>
          <w:rFonts w:ascii="Times New Roman" w:hAnsi="Times New Roman"/>
          <w:iCs/>
          <w:sz w:val="24"/>
          <w:szCs w:val="24"/>
        </w:rPr>
        <w:t xml:space="preserve">казание лечебно-профилактических услуг (ОКДП </w:t>
      </w:r>
      <w:r w:rsidR="00B14EE4" w:rsidRPr="0055648B">
        <w:rPr>
          <w:rFonts w:ascii="Times New Roman" w:hAnsi="Times New Roman"/>
          <w:sz w:val="24"/>
          <w:szCs w:val="24"/>
        </w:rPr>
        <w:t>8514020)</w:t>
      </w:r>
      <w:r w:rsidR="00B14EE4">
        <w:rPr>
          <w:rFonts w:ascii="Times New Roman" w:hAnsi="Times New Roman"/>
          <w:sz w:val="24"/>
          <w:szCs w:val="24"/>
        </w:rPr>
        <w:t xml:space="preserve"> функционально и технологически не связанные виды услуг. Образовательные услуги могут оказываться отдельно от санаторно-профилактических услуг.  </w:t>
      </w:r>
    </w:p>
    <w:p w:rsidR="00156EDD" w:rsidRDefault="00BC3469" w:rsidP="00127E43">
      <w:pPr>
        <w:spacing w:line="240" w:lineRule="auto"/>
        <w:ind w:firstLine="567"/>
        <w:contextualSpacing/>
        <w:jc w:val="both"/>
        <w:rPr>
          <w:rFonts w:ascii="Times New Roman" w:hAnsi="Times New Roman"/>
          <w:sz w:val="24"/>
          <w:szCs w:val="24"/>
        </w:rPr>
      </w:pPr>
      <w:r>
        <w:rPr>
          <w:rFonts w:ascii="Times New Roman" w:hAnsi="Times New Roman"/>
          <w:sz w:val="24"/>
          <w:szCs w:val="24"/>
        </w:rPr>
        <w:t>Согласно протоколу №125 вскрытия конвертов с заявками на участие в открытом конкурсе от 09.02.2012г. заявку на участие подал</w:t>
      </w:r>
      <w:r w:rsidR="00156EDD">
        <w:rPr>
          <w:rFonts w:ascii="Times New Roman" w:hAnsi="Times New Roman"/>
          <w:sz w:val="24"/>
          <w:szCs w:val="24"/>
        </w:rPr>
        <w:t>о</w:t>
      </w:r>
      <w:r>
        <w:rPr>
          <w:rFonts w:ascii="Times New Roman" w:hAnsi="Times New Roman"/>
          <w:sz w:val="24"/>
          <w:szCs w:val="24"/>
        </w:rPr>
        <w:t xml:space="preserve"> только ФГБОУ ВПО «Якутская государственная сельскохозяйственная академия»</w:t>
      </w:r>
      <w:r w:rsidR="00156EDD">
        <w:rPr>
          <w:rFonts w:ascii="Times New Roman" w:hAnsi="Times New Roman"/>
          <w:sz w:val="24"/>
          <w:szCs w:val="24"/>
        </w:rPr>
        <w:t>,</w:t>
      </w:r>
      <w:r>
        <w:rPr>
          <w:rFonts w:ascii="Times New Roman" w:hAnsi="Times New Roman"/>
          <w:sz w:val="24"/>
          <w:szCs w:val="24"/>
        </w:rPr>
        <w:t xml:space="preserve"> котор</w:t>
      </w:r>
      <w:r w:rsidR="005442C5">
        <w:rPr>
          <w:rFonts w:ascii="Times New Roman" w:hAnsi="Times New Roman"/>
          <w:sz w:val="24"/>
          <w:szCs w:val="24"/>
        </w:rPr>
        <w:t>ое</w:t>
      </w:r>
      <w:r>
        <w:rPr>
          <w:rFonts w:ascii="Times New Roman" w:hAnsi="Times New Roman"/>
          <w:sz w:val="24"/>
          <w:szCs w:val="24"/>
        </w:rPr>
        <w:t xml:space="preserve"> предложил</w:t>
      </w:r>
      <w:r w:rsidR="005442C5">
        <w:rPr>
          <w:rFonts w:ascii="Times New Roman" w:hAnsi="Times New Roman"/>
          <w:sz w:val="24"/>
          <w:szCs w:val="24"/>
        </w:rPr>
        <w:t>о</w:t>
      </w:r>
      <w:r>
        <w:rPr>
          <w:rFonts w:ascii="Times New Roman" w:hAnsi="Times New Roman"/>
          <w:sz w:val="24"/>
          <w:szCs w:val="24"/>
        </w:rPr>
        <w:t xml:space="preserve"> вместе с образовательными услугами, санаторно-профилактические ус</w:t>
      </w:r>
      <w:r w:rsidR="00156EDD">
        <w:rPr>
          <w:rFonts w:ascii="Times New Roman" w:hAnsi="Times New Roman"/>
          <w:sz w:val="24"/>
          <w:szCs w:val="24"/>
        </w:rPr>
        <w:t>л</w:t>
      </w:r>
      <w:r>
        <w:rPr>
          <w:rFonts w:ascii="Times New Roman" w:hAnsi="Times New Roman"/>
          <w:sz w:val="24"/>
          <w:szCs w:val="24"/>
        </w:rPr>
        <w:t>уги в санатории «Кэскил»</w:t>
      </w:r>
      <w:r w:rsidR="00156EDD">
        <w:rPr>
          <w:rFonts w:ascii="Times New Roman" w:hAnsi="Times New Roman"/>
          <w:sz w:val="24"/>
          <w:szCs w:val="24"/>
        </w:rPr>
        <w:t xml:space="preserve"> ЯГСХА.</w:t>
      </w:r>
      <w:r w:rsidR="005442C5">
        <w:rPr>
          <w:rFonts w:ascii="Times New Roman" w:hAnsi="Times New Roman"/>
          <w:sz w:val="24"/>
          <w:szCs w:val="24"/>
        </w:rPr>
        <w:t xml:space="preserve"> В итоге с вышеуказанным хозяйствующим субъектом был заключен контракт №126-112 от 02.03.2012г. на </w:t>
      </w:r>
      <w:r w:rsidR="005442C5" w:rsidRPr="0055648B">
        <w:rPr>
          <w:rFonts w:ascii="Times New Roman" w:hAnsi="Times New Roman"/>
          <w:sz w:val="24"/>
          <w:szCs w:val="24"/>
        </w:rPr>
        <w:t>оказание образовательных услуг по повышению квалификации, переподготовке и организации выездных курсов в сельскохозяйственные улусы Республики Саха (Якутия) специалистов сельского хозяйства в 2012 году.</w:t>
      </w:r>
      <w:r w:rsidR="005442C5">
        <w:rPr>
          <w:rFonts w:ascii="Times New Roman" w:hAnsi="Times New Roman"/>
          <w:sz w:val="24"/>
          <w:szCs w:val="24"/>
        </w:rPr>
        <w:t xml:space="preserve"> Согласно сведениям об исполнении государственного контракта контракт исполнен.</w:t>
      </w:r>
    </w:p>
    <w:p w:rsidR="005442C5" w:rsidRPr="0055648B" w:rsidRDefault="005442C5" w:rsidP="005442C5">
      <w:pPr>
        <w:autoSpaceDE w:val="0"/>
        <w:autoSpaceDN w:val="0"/>
        <w:adjustRightInd w:val="0"/>
        <w:spacing w:line="240" w:lineRule="auto"/>
        <w:ind w:firstLine="708"/>
        <w:contextualSpacing/>
        <w:jc w:val="both"/>
        <w:rPr>
          <w:rFonts w:ascii="Times New Roman" w:hAnsi="Times New Roman"/>
          <w:sz w:val="24"/>
          <w:szCs w:val="24"/>
        </w:rPr>
      </w:pPr>
      <w:r w:rsidRPr="0055648B">
        <w:rPr>
          <w:rFonts w:ascii="Times New Roman" w:hAnsi="Times New Roman"/>
          <w:iCs/>
          <w:sz w:val="24"/>
          <w:szCs w:val="24"/>
        </w:rPr>
        <w:t>С</w:t>
      </w:r>
      <w:r w:rsidRPr="0055648B">
        <w:rPr>
          <w:rFonts w:ascii="Times New Roman" w:hAnsi="Times New Roman"/>
          <w:sz w:val="24"/>
          <w:szCs w:val="24"/>
        </w:rPr>
        <w:t xml:space="preserve">татьей 17 Федерального закона «О защите конкуренции» установлен запрет на действия, которые приводят или могут привести к недопущению, ограничению или устранению конкуренции при проведении торгов. </w:t>
      </w:r>
    </w:p>
    <w:p w:rsidR="005442C5" w:rsidRDefault="005442C5" w:rsidP="005442C5">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Согласно части 3 статьи 17 Закона О защите конкуренции наряду с установленными </w:t>
      </w:r>
      <w:hyperlink r:id="rId8" w:history="1">
        <w:r>
          <w:rPr>
            <w:rFonts w:ascii="Times New Roman" w:eastAsiaTheme="minorHAnsi" w:hAnsi="Times New Roman"/>
            <w:color w:val="0000FF"/>
            <w:sz w:val="24"/>
            <w:szCs w:val="24"/>
            <w:lang w:eastAsia="en-US"/>
          </w:rPr>
          <w:t>частями 1</w:t>
        </w:r>
      </w:hyperlink>
      <w:r>
        <w:rPr>
          <w:rFonts w:ascii="Times New Roman" w:eastAsiaTheme="minorHAnsi" w:hAnsi="Times New Roman"/>
          <w:sz w:val="24"/>
          <w:szCs w:val="24"/>
          <w:lang w:eastAsia="en-US"/>
        </w:rPr>
        <w:t xml:space="preserve"> и </w:t>
      </w:r>
      <w:hyperlink r:id="rId9" w:history="1">
        <w:r>
          <w:rPr>
            <w:rFonts w:ascii="Times New Roman" w:eastAsiaTheme="minorHAnsi" w:hAnsi="Times New Roman"/>
            <w:color w:val="0000FF"/>
            <w:sz w:val="24"/>
            <w:szCs w:val="24"/>
            <w:lang w:eastAsia="en-US"/>
          </w:rPr>
          <w:t>2</w:t>
        </w:r>
      </w:hyperlink>
      <w:r>
        <w:rPr>
          <w:rFonts w:ascii="Times New Roman" w:eastAsiaTheme="minorHAnsi" w:hAnsi="Times New Roman"/>
          <w:sz w:val="24"/>
          <w:szCs w:val="24"/>
          <w:lang w:eastAsia="en-US"/>
        </w:rPr>
        <w:t xml:space="preserve"> настоящей статьи запретами при проведении торгов запроса котировок на размещение заказов на поставки товаров, выполнение работ, оказание услуг для государственных или муниципальных нужд запрещается ограничение конкуренции между участниками торгов запроса котировок путем включения в состав лотов продукции (товаров, работ, услуг), технологически и функционально не связанной с товарами, работами, услугами, поставки, выполнение, оказание которых являются предметом торгов запроса котировок.</w:t>
      </w:r>
    </w:p>
    <w:p w:rsidR="00D6404C" w:rsidRPr="0055648B" w:rsidRDefault="005442C5" w:rsidP="00D6404C">
      <w:pPr>
        <w:autoSpaceDE w:val="0"/>
        <w:autoSpaceDN w:val="0"/>
        <w:adjustRightInd w:val="0"/>
        <w:spacing w:line="240" w:lineRule="auto"/>
        <w:ind w:firstLine="708"/>
        <w:contextualSpacing/>
        <w:jc w:val="both"/>
        <w:rPr>
          <w:rFonts w:ascii="Times New Roman" w:hAnsi="Times New Roman"/>
          <w:sz w:val="24"/>
          <w:szCs w:val="24"/>
        </w:rPr>
      </w:pPr>
      <w:r>
        <w:rPr>
          <w:rFonts w:ascii="Times New Roman" w:hAnsi="Times New Roman"/>
          <w:sz w:val="24"/>
          <w:szCs w:val="24"/>
        </w:rPr>
        <w:t>Комиссия приходит к выводу, что действия Министерства сельского хозяйства и продовольственной политики Республики Саха (Якутия) по включению  требований в конкурсную документацию 2012г. предметом, которого являлось предоставление образовательных услуг в качестве требований к качеству услуг оказание санаторно-профилактических услуг</w:t>
      </w:r>
      <w:r w:rsidR="00B14EE4">
        <w:rPr>
          <w:rFonts w:ascii="Times New Roman" w:hAnsi="Times New Roman"/>
          <w:sz w:val="24"/>
          <w:szCs w:val="24"/>
        </w:rPr>
        <w:t>,</w:t>
      </w:r>
      <w:r>
        <w:rPr>
          <w:rFonts w:ascii="Times New Roman" w:hAnsi="Times New Roman"/>
          <w:sz w:val="24"/>
          <w:szCs w:val="24"/>
        </w:rPr>
        <w:t xml:space="preserve"> привели </w:t>
      </w:r>
      <w:r w:rsidR="00D6404C" w:rsidRPr="0055648B">
        <w:rPr>
          <w:rFonts w:ascii="Times New Roman" w:hAnsi="Times New Roman"/>
          <w:sz w:val="24"/>
          <w:szCs w:val="24"/>
        </w:rPr>
        <w:t>к ограничению круга потенциальных участников данного конкурса.</w:t>
      </w:r>
    </w:p>
    <w:p w:rsidR="00B14EE4" w:rsidRDefault="00B14EE4" w:rsidP="00127E43">
      <w:pPr>
        <w:spacing w:line="240" w:lineRule="auto"/>
        <w:ind w:firstLine="567"/>
        <w:contextualSpacing/>
        <w:jc w:val="both"/>
        <w:rPr>
          <w:rFonts w:ascii="Times New Roman" w:hAnsi="Times New Roman"/>
          <w:sz w:val="24"/>
          <w:szCs w:val="24"/>
        </w:rPr>
      </w:pPr>
      <w:r>
        <w:rPr>
          <w:rFonts w:ascii="Times New Roman" w:hAnsi="Times New Roman"/>
          <w:sz w:val="24"/>
          <w:szCs w:val="24"/>
        </w:rPr>
        <w:t xml:space="preserve">Данный довод </w:t>
      </w:r>
      <w:r w:rsidR="00D6404C">
        <w:rPr>
          <w:rFonts w:ascii="Times New Roman" w:hAnsi="Times New Roman"/>
          <w:sz w:val="24"/>
          <w:szCs w:val="24"/>
        </w:rPr>
        <w:t xml:space="preserve">косвенно подтвердил </w:t>
      </w:r>
      <w:r w:rsidR="009B789E">
        <w:rPr>
          <w:rFonts w:ascii="Times New Roman" w:hAnsi="Times New Roman"/>
          <w:sz w:val="24"/>
          <w:szCs w:val="24"/>
        </w:rPr>
        <w:t xml:space="preserve">представитель Министерства сельского хозяйства и продовольственной политики </w:t>
      </w:r>
      <w:r>
        <w:rPr>
          <w:rFonts w:ascii="Times New Roman" w:hAnsi="Times New Roman"/>
          <w:sz w:val="24"/>
          <w:szCs w:val="24"/>
        </w:rPr>
        <w:t xml:space="preserve">сказав, что Министерство признает пункт 2 части 1 статьи 17 Закона О защите конкуренции,  что </w:t>
      </w:r>
      <w:r w:rsidR="009B789E">
        <w:rPr>
          <w:rFonts w:ascii="Times New Roman" w:hAnsi="Times New Roman"/>
          <w:sz w:val="24"/>
          <w:szCs w:val="24"/>
        </w:rPr>
        <w:t>конкурсная документация разрабатывалась</w:t>
      </w:r>
      <w:r>
        <w:rPr>
          <w:rFonts w:ascii="Times New Roman" w:hAnsi="Times New Roman"/>
          <w:sz w:val="24"/>
          <w:szCs w:val="24"/>
        </w:rPr>
        <w:t xml:space="preserve"> таким образом чтобы выиграло образовательное учреждение которое  в составе имущественного комплекса имеет санаторий-профилакторий.</w:t>
      </w:r>
    </w:p>
    <w:p w:rsidR="00156EDD" w:rsidRDefault="00156EDD" w:rsidP="00127E43">
      <w:pPr>
        <w:spacing w:line="240" w:lineRule="auto"/>
        <w:ind w:firstLine="567"/>
        <w:contextualSpacing/>
        <w:jc w:val="both"/>
        <w:rPr>
          <w:rFonts w:ascii="Times New Roman" w:hAnsi="Times New Roman"/>
          <w:sz w:val="24"/>
          <w:szCs w:val="24"/>
        </w:rPr>
      </w:pPr>
      <w:r>
        <w:rPr>
          <w:rFonts w:ascii="Times New Roman" w:hAnsi="Times New Roman"/>
          <w:sz w:val="24"/>
          <w:szCs w:val="24"/>
        </w:rPr>
        <w:t xml:space="preserve">Вместе с тем СахаЯкутияСтат предоставила по запросу антимонопольного органа сведения хозяйствующих субъектов оказывающих образовательные услуги по виду </w:t>
      </w:r>
      <w:r>
        <w:rPr>
          <w:rFonts w:ascii="Times New Roman" w:hAnsi="Times New Roman"/>
          <w:sz w:val="24"/>
          <w:szCs w:val="24"/>
        </w:rPr>
        <w:lastRenderedPageBreak/>
        <w:t xml:space="preserve">деятельности «80.42 Образование для взрослых и прочие виды образования, не включенные в другие группировки», которая состоит из 30 наименований предприятий оказывающих данные услуги. </w:t>
      </w:r>
    </w:p>
    <w:p w:rsidR="00127E43" w:rsidRPr="0055648B" w:rsidRDefault="00B14EE4" w:rsidP="00127E43">
      <w:pPr>
        <w:spacing w:line="240" w:lineRule="auto"/>
        <w:ind w:firstLine="567"/>
        <w:contextualSpacing/>
        <w:jc w:val="both"/>
        <w:rPr>
          <w:rFonts w:ascii="Times New Roman" w:hAnsi="Times New Roman"/>
          <w:sz w:val="24"/>
          <w:szCs w:val="24"/>
        </w:rPr>
      </w:pPr>
      <w:r>
        <w:rPr>
          <w:rFonts w:ascii="Times New Roman" w:hAnsi="Times New Roman"/>
          <w:sz w:val="24"/>
          <w:szCs w:val="24"/>
        </w:rPr>
        <w:t xml:space="preserve">На основании изложенного, </w:t>
      </w:r>
      <w:r w:rsidR="00156EDD">
        <w:rPr>
          <w:rFonts w:ascii="Times New Roman" w:hAnsi="Times New Roman"/>
          <w:sz w:val="24"/>
          <w:szCs w:val="24"/>
        </w:rPr>
        <w:t xml:space="preserve">комиссия приходит к выводу, что </w:t>
      </w:r>
      <w:r w:rsidR="009B789E">
        <w:rPr>
          <w:rFonts w:ascii="Times New Roman" w:hAnsi="Times New Roman"/>
          <w:sz w:val="24"/>
          <w:szCs w:val="24"/>
        </w:rPr>
        <w:t xml:space="preserve">действия </w:t>
      </w:r>
      <w:r w:rsidR="00156EDD">
        <w:rPr>
          <w:rFonts w:ascii="Times New Roman" w:hAnsi="Times New Roman"/>
          <w:sz w:val="24"/>
          <w:szCs w:val="24"/>
        </w:rPr>
        <w:t>Министерств</w:t>
      </w:r>
      <w:r w:rsidR="009B789E">
        <w:rPr>
          <w:rFonts w:ascii="Times New Roman" w:hAnsi="Times New Roman"/>
          <w:sz w:val="24"/>
          <w:szCs w:val="24"/>
        </w:rPr>
        <w:t xml:space="preserve">а </w:t>
      </w:r>
      <w:r w:rsidR="00156EDD">
        <w:rPr>
          <w:rFonts w:ascii="Times New Roman" w:hAnsi="Times New Roman"/>
          <w:sz w:val="24"/>
          <w:szCs w:val="24"/>
        </w:rPr>
        <w:t xml:space="preserve">сельского хозяйства и продовольственной политики Республики Саха (Якутия) </w:t>
      </w:r>
      <w:r w:rsidR="009B789E">
        <w:rPr>
          <w:rFonts w:ascii="Times New Roman" w:hAnsi="Times New Roman"/>
          <w:sz w:val="24"/>
          <w:szCs w:val="24"/>
        </w:rPr>
        <w:t xml:space="preserve">по включению </w:t>
      </w:r>
      <w:r w:rsidR="00156EDD">
        <w:rPr>
          <w:rFonts w:ascii="Times New Roman" w:hAnsi="Times New Roman"/>
          <w:sz w:val="24"/>
          <w:szCs w:val="24"/>
        </w:rPr>
        <w:t xml:space="preserve"> требовани</w:t>
      </w:r>
      <w:r w:rsidR="009B789E">
        <w:rPr>
          <w:rFonts w:ascii="Times New Roman" w:hAnsi="Times New Roman"/>
          <w:sz w:val="24"/>
          <w:szCs w:val="24"/>
        </w:rPr>
        <w:t>й</w:t>
      </w:r>
      <w:r w:rsidR="00156EDD">
        <w:rPr>
          <w:rFonts w:ascii="Times New Roman" w:hAnsi="Times New Roman"/>
          <w:sz w:val="24"/>
          <w:szCs w:val="24"/>
        </w:rPr>
        <w:t xml:space="preserve"> в конкурсн</w:t>
      </w:r>
      <w:r w:rsidR="009B789E">
        <w:rPr>
          <w:rFonts w:ascii="Times New Roman" w:hAnsi="Times New Roman"/>
          <w:sz w:val="24"/>
          <w:szCs w:val="24"/>
        </w:rPr>
        <w:t>ую</w:t>
      </w:r>
      <w:r w:rsidR="00156EDD">
        <w:rPr>
          <w:rFonts w:ascii="Times New Roman" w:hAnsi="Times New Roman"/>
          <w:sz w:val="24"/>
          <w:szCs w:val="24"/>
        </w:rPr>
        <w:t xml:space="preserve"> документаци</w:t>
      </w:r>
      <w:r w:rsidR="009B789E">
        <w:rPr>
          <w:rFonts w:ascii="Times New Roman" w:hAnsi="Times New Roman"/>
          <w:sz w:val="24"/>
          <w:szCs w:val="24"/>
        </w:rPr>
        <w:t xml:space="preserve">ю 2012г. </w:t>
      </w:r>
      <w:r w:rsidR="00156EDD">
        <w:rPr>
          <w:rFonts w:ascii="Times New Roman" w:hAnsi="Times New Roman"/>
          <w:sz w:val="24"/>
          <w:szCs w:val="24"/>
        </w:rPr>
        <w:t xml:space="preserve">предметом, которого являлось  предоставление образовательных услуг в качестве требований к качеству услуг оказание   санаторно-профилактических услуг </w:t>
      </w:r>
      <w:r>
        <w:rPr>
          <w:rFonts w:ascii="Times New Roman" w:hAnsi="Times New Roman"/>
          <w:sz w:val="24"/>
          <w:szCs w:val="24"/>
        </w:rPr>
        <w:t>образуют состав нарушения части 3 статьи 17 Закона О защите конкуренции.</w:t>
      </w:r>
      <w:r w:rsidR="00BC3469">
        <w:rPr>
          <w:rFonts w:ascii="Times New Roman" w:hAnsi="Times New Roman"/>
          <w:sz w:val="24"/>
          <w:szCs w:val="24"/>
        </w:rPr>
        <w:t xml:space="preserve">  </w:t>
      </w:r>
    </w:p>
    <w:p w:rsidR="0017289D" w:rsidRPr="007C47ED" w:rsidRDefault="009B789E" w:rsidP="0017289D">
      <w:pPr>
        <w:spacing w:before="120"/>
        <w:ind w:firstLine="567"/>
        <w:jc w:val="both"/>
        <w:rPr>
          <w:rFonts w:ascii="Times New Roman" w:hAnsi="Times New Roman"/>
          <w:sz w:val="24"/>
          <w:szCs w:val="24"/>
        </w:rPr>
      </w:pPr>
      <w:r>
        <w:rPr>
          <w:rFonts w:ascii="Times New Roman" w:hAnsi="Times New Roman"/>
          <w:sz w:val="24"/>
          <w:szCs w:val="24"/>
        </w:rPr>
        <w:t>Н</w:t>
      </w:r>
      <w:r w:rsidR="0017289D">
        <w:rPr>
          <w:rFonts w:ascii="Times New Roman" w:hAnsi="Times New Roman"/>
          <w:sz w:val="24"/>
          <w:szCs w:val="24"/>
        </w:rPr>
        <w:t>а основании изложенного Комиссия, р</w:t>
      </w:r>
      <w:r w:rsidR="0017289D" w:rsidRPr="007C47ED">
        <w:rPr>
          <w:rFonts w:ascii="Times New Roman" w:hAnsi="Times New Roman"/>
          <w:sz w:val="24"/>
          <w:szCs w:val="24"/>
        </w:rPr>
        <w:t>уководствуясь статьей 23, частью 1 статьи 39, частями 1 – 4 статьи 41, частью 1 статьи 49 Федерального закона от 26.07.2006 № 135-ФЗ “О защите конкуренции”,</w:t>
      </w:r>
    </w:p>
    <w:p w:rsidR="0017289D" w:rsidRDefault="0017289D" w:rsidP="0017289D">
      <w:pPr>
        <w:jc w:val="center"/>
        <w:rPr>
          <w:rFonts w:ascii="Times New Roman" w:hAnsi="Times New Roman"/>
          <w:sz w:val="24"/>
          <w:szCs w:val="24"/>
        </w:rPr>
      </w:pPr>
      <w:r w:rsidRPr="007C47ED">
        <w:rPr>
          <w:rFonts w:ascii="Times New Roman" w:hAnsi="Times New Roman"/>
          <w:sz w:val="24"/>
          <w:szCs w:val="24"/>
        </w:rPr>
        <w:t>РЕШИЛА:</w:t>
      </w:r>
    </w:p>
    <w:p w:rsidR="0017289D" w:rsidRPr="003104E8" w:rsidRDefault="0017289D" w:rsidP="0017289D">
      <w:pPr>
        <w:pStyle w:val="a3"/>
        <w:numPr>
          <w:ilvl w:val="0"/>
          <w:numId w:val="1"/>
        </w:numPr>
        <w:tabs>
          <w:tab w:val="left" w:pos="0"/>
        </w:tabs>
        <w:jc w:val="both"/>
        <w:rPr>
          <w:rFonts w:ascii="Times New Roman" w:hAnsi="Times New Roman" w:cs="Times New Roman"/>
          <w:sz w:val="24"/>
          <w:szCs w:val="24"/>
          <w:lang w:eastAsia="en-US"/>
        </w:rPr>
      </w:pPr>
      <w:r w:rsidRPr="003104E8">
        <w:rPr>
          <w:rFonts w:ascii="Times New Roman" w:hAnsi="Times New Roman" w:cs="Times New Roman"/>
          <w:sz w:val="24"/>
          <w:szCs w:val="24"/>
        </w:rPr>
        <w:t xml:space="preserve">Признать Министерство </w:t>
      </w:r>
      <w:r w:rsidR="009B789E" w:rsidRPr="003104E8">
        <w:rPr>
          <w:rFonts w:ascii="Times New Roman" w:hAnsi="Times New Roman" w:cs="Times New Roman"/>
          <w:sz w:val="24"/>
          <w:szCs w:val="24"/>
        </w:rPr>
        <w:t xml:space="preserve">сельского хозяйства и продовольственной политики </w:t>
      </w:r>
      <w:r w:rsidRPr="003104E8">
        <w:rPr>
          <w:rFonts w:ascii="Times New Roman" w:hAnsi="Times New Roman" w:cs="Times New Roman"/>
          <w:sz w:val="24"/>
          <w:szCs w:val="24"/>
        </w:rPr>
        <w:t xml:space="preserve"> Республики Саха (Якутия) по делу №02-</w:t>
      </w:r>
      <w:r w:rsidR="003104E8" w:rsidRPr="003104E8">
        <w:rPr>
          <w:rFonts w:ascii="Times New Roman" w:hAnsi="Times New Roman" w:cs="Times New Roman"/>
          <w:sz w:val="24"/>
          <w:szCs w:val="24"/>
        </w:rPr>
        <w:t>09</w:t>
      </w:r>
      <w:r w:rsidRPr="003104E8">
        <w:rPr>
          <w:rFonts w:ascii="Times New Roman" w:hAnsi="Times New Roman" w:cs="Times New Roman"/>
          <w:sz w:val="24"/>
          <w:szCs w:val="24"/>
        </w:rPr>
        <w:t>/13А нарушившим част</w:t>
      </w:r>
      <w:r w:rsidR="003104E8" w:rsidRPr="003104E8">
        <w:rPr>
          <w:rFonts w:ascii="Times New Roman" w:hAnsi="Times New Roman" w:cs="Times New Roman"/>
          <w:sz w:val="24"/>
          <w:szCs w:val="24"/>
        </w:rPr>
        <w:t>ь</w:t>
      </w:r>
      <w:r w:rsidRPr="003104E8">
        <w:rPr>
          <w:rFonts w:ascii="Times New Roman" w:hAnsi="Times New Roman" w:cs="Times New Roman"/>
          <w:sz w:val="24"/>
          <w:szCs w:val="24"/>
        </w:rPr>
        <w:t xml:space="preserve"> </w:t>
      </w:r>
      <w:r w:rsidR="003104E8" w:rsidRPr="003104E8">
        <w:rPr>
          <w:rFonts w:ascii="Times New Roman" w:hAnsi="Times New Roman" w:cs="Times New Roman"/>
          <w:sz w:val="24"/>
          <w:szCs w:val="24"/>
        </w:rPr>
        <w:t>3</w:t>
      </w:r>
      <w:r w:rsidRPr="003104E8">
        <w:rPr>
          <w:rFonts w:ascii="Times New Roman" w:hAnsi="Times New Roman" w:cs="Times New Roman"/>
          <w:sz w:val="24"/>
          <w:szCs w:val="24"/>
        </w:rPr>
        <w:t xml:space="preserve"> статьи 1</w:t>
      </w:r>
      <w:r w:rsidR="003104E8" w:rsidRPr="003104E8">
        <w:rPr>
          <w:rFonts w:ascii="Times New Roman" w:hAnsi="Times New Roman" w:cs="Times New Roman"/>
          <w:sz w:val="24"/>
          <w:szCs w:val="24"/>
        </w:rPr>
        <w:t>7</w:t>
      </w:r>
      <w:r w:rsidRPr="003104E8">
        <w:rPr>
          <w:rFonts w:ascii="Times New Roman" w:hAnsi="Times New Roman" w:cs="Times New Roman"/>
          <w:sz w:val="24"/>
          <w:szCs w:val="24"/>
        </w:rPr>
        <w:t xml:space="preserve"> Федерального закона «О защите конкуренции</w:t>
      </w:r>
      <w:r w:rsidR="003104E8">
        <w:rPr>
          <w:rFonts w:ascii="Times New Roman" w:hAnsi="Times New Roman" w:cs="Times New Roman"/>
          <w:sz w:val="24"/>
          <w:szCs w:val="24"/>
        </w:rPr>
        <w:t>».</w:t>
      </w:r>
    </w:p>
    <w:p w:rsidR="0017289D" w:rsidRDefault="0017289D" w:rsidP="0017289D">
      <w:pPr>
        <w:pStyle w:val="a3"/>
        <w:numPr>
          <w:ilvl w:val="0"/>
          <w:numId w:val="1"/>
        </w:numPr>
        <w:jc w:val="both"/>
        <w:rPr>
          <w:rFonts w:ascii="Times New Roman" w:hAnsi="Times New Roman" w:cs="Times New Roman"/>
          <w:sz w:val="24"/>
          <w:szCs w:val="24"/>
        </w:rPr>
      </w:pPr>
      <w:r w:rsidRPr="003104E8">
        <w:rPr>
          <w:rFonts w:ascii="Times New Roman" w:hAnsi="Times New Roman" w:cs="Times New Roman"/>
          <w:sz w:val="24"/>
          <w:szCs w:val="24"/>
        </w:rPr>
        <w:t xml:space="preserve"> Выдать предписание о совершении действий направленных на обеспечение конкуренции. </w:t>
      </w:r>
    </w:p>
    <w:p w:rsidR="0017289D" w:rsidRDefault="0017289D" w:rsidP="0017289D">
      <w:pPr>
        <w:pStyle w:val="a3"/>
        <w:jc w:val="both"/>
        <w:rPr>
          <w:rFonts w:ascii="Times New Roman" w:hAnsi="Times New Roman" w:cs="Times New Roman"/>
          <w:sz w:val="24"/>
          <w:szCs w:val="24"/>
        </w:rPr>
      </w:pPr>
    </w:p>
    <w:p w:rsidR="0017289D" w:rsidRPr="00BF29B9" w:rsidRDefault="0017289D" w:rsidP="0017289D">
      <w:pPr>
        <w:pStyle w:val="a3"/>
        <w:jc w:val="both"/>
        <w:rPr>
          <w:rFonts w:ascii="Times New Roman" w:hAnsi="Times New Roman" w:cs="Times New Roman"/>
          <w:sz w:val="24"/>
          <w:szCs w:val="24"/>
        </w:rPr>
      </w:pPr>
      <w:r w:rsidRPr="00BF29B9">
        <w:rPr>
          <w:rFonts w:ascii="Times New Roman" w:hAnsi="Times New Roman" w:cs="Times New Roman"/>
          <w:sz w:val="24"/>
          <w:szCs w:val="24"/>
        </w:rPr>
        <w:t>Решение может быть обжаловано в течение трех месяцев со дня его принятия в арбитражный суд.</w:t>
      </w:r>
    </w:p>
    <w:p w:rsidR="0017289D" w:rsidRDefault="0017289D" w:rsidP="0017289D">
      <w:pPr>
        <w:jc w:val="both"/>
        <w:rPr>
          <w:rFonts w:ascii="Times New Roman" w:hAnsi="Times New Roman"/>
          <w:sz w:val="24"/>
          <w:szCs w:val="24"/>
        </w:rPr>
      </w:pPr>
    </w:p>
    <w:p w:rsidR="0017289D" w:rsidRDefault="0017289D" w:rsidP="0017289D">
      <w:pPr>
        <w:jc w:val="both"/>
        <w:rPr>
          <w:rFonts w:ascii="Times New Roman" w:hAnsi="Times New Roman"/>
          <w:sz w:val="24"/>
          <w:szCs w:val="24"/>
        </w:rPr>
      </w:pPr>
    </w:p>
    <w:p w:rsidR="0017289D" w:rsidRDefault="0017289D" w:rsidP="0017289D">
      <w:pPr>
        <w:jc w:val="both"/>
        <w:rPr>
          <w:rFonts w:ascii="Times New Roman" w:hAnsi="Times New Roman"/>
          <w:sz w:val="24"/>
          <w:szCs w:val="24"/>
        </w:rPr>
      </w:pPr>
      <w:r>
        <w:rPr>
          <w:rFonts w:ascii="Times New Roman" w:hAnsi="Times New Roman"/>
          <w:sz w:val="24"/>
          <w:szCs w:val="24"/>
        </w:rPr>
        <w:t>Председатель</w:t>
      </w:r>
      <w:r w:rsidR="003104E8">
        <w:rPr>
          <w:rFonts w:ascii="Times New Roman" w:hAnsi="Times New Roman"/>
          <w:sz w:val="24"/>
          <w:szCs w:val="24"/>
        </w:rPr>
        <w:t xml:space="preserve"> </w:t>
      </w:r>
      <w:r>
        <w:rPr>
          <w:rFonts w:ascii="Times New Roman" w:hAnsi="Times New Roman"/>
          <w:sz w:val="24"/>
          <w:szCs w:val="24"/>
        </w:rPr>
        <w:t>комиссии:                                                                                       О.А.Ярыгина</w:t>
      </w:r>
    </w:p>
    <w:p w:rsidR="0017289D" w:rsidRDefault="0017289D" w:rsidP="0017289D">
      <w:pPr>
        <w:jc w:val="both"/>
        <w:rPr>
          <w:rFonts w:ascii="Times New Roman" w:hAnsi="Times New Roman"/>
          <w:sz w:val="24"/>
          <w:szCs w:val="24"/>
        </w:rPr>
      </w:pPr>
    </w:p>
    <w:p w:rsidR="0017289D" w:rsidRDefault="0017289D" w:rsidP="0017289D">
      <w:pPr>
        <w:jc w:val="both"/>
        <w:rPr>
          <w:rFonts w:ascii="Times New Roman" w:hAnsi="Times New Roman"/>
          <w:sz w:val="24"/>
          <w:szCs w:val="24"/>
        </w:rPr>
      </w:pPr>
      <w:r>
        <w:rPr>
          <w:rFonts w:ascii="Times New Roman" w:hAnsi="Times New Roman"/>
          <w:sz w:val="24"/>
          <w:szCs w:val="24"/>
        </w:rPr>
        <w:t>Члены комиссии:                                                                                                     Н.С.Дураева</w:t>
      </w:r>
    </w:p>
    <w:p w:rsidR="0017289D" w:rsidRDefault="0017289D" w:rsidP="0017289D">
      <w:pPr>
        <w:jc w:val="right"/>
        <w:rPr>
          <w:rFonts w:ascii="Times New Roman" w:hAnsi="Times New Roman"/>
          <w:sz w:val="24"/>
          <w:szCs w:val="24"/>
        </w:rPr>
      </w:pPr>
    </w:p>
    <w:p w:rsidR="0017289D" w:rsidRDefault="003104E8" w:rsidP="0017289D">
      <w:pPr>
        <w:jc w:val="right"/>
        <w:rPr>
          <w:rFonts w:ascii="Times New Roman" w:hAnsi="Times New Roman"/>
          <w:sz w:val="24"/>
          <w:szCs w:val="24"/>
        </w:rPr>
      </w:pPr>
      <w:r>
        <w:rPr>
          <w:rFonts w:ascii="Times New Roman" w:hAnsi="Times New Roman"/>
          <w:sz w:val="24"/>
          <w:szCs w:val="24"/>
        </w:rPr>
        <w:t>А.Б. Ринчинова</w:t>
      </w:r>
      <w:r w:rsidR="0017289D">
        <w:rPr>
          <w:rFonts w:ascii="Times New Roman" w:hAnsi="Times New Roman"/>
          <w:sz w:val="24"/>
          <w:szCs w:val="24"/>
        </w:rPr>
        <w:t xml:space="preserve"> </w:t>
      </w:r>
    </w:p>
    <w:p w:rsidR="0017289D" w:rsidRDefault="0017289D" w:rsidP="0017289D">
      <w:pPr>
        <w:jc w:val="right"/>
        <w:rPr>
          <w:rFonts w:ascii="Times New Roman" w:hAnsi="Times New Roman"/>
          <w:sz w:val="24"/>
          <w:szCs w:val="24"/>
        </w:rPr>
      </w:pPr>
    </w:p>
    <w:p w:rsidR="0017289D" w:rsidRPr="007C47ED" w:rsidRDefault="0017289D" w:rsidP="0017289D">
      <w:pPr>
        <w:jc w:val="center"/>
        <w:rPr>
          <w:rFonts w:ascii="Times New Roman" w:hAnsi="Times New Roman"/>
          <w:sz w:val="24"/>
          <w:szCs w:val="24"/>
        </w:rPr>
      </w:pPr>
    </w:p>
    <w:p w:rsidR="0017289D" w:rsidRDefault="0017289D" w:rsidP="0017289D">
      <w:pPr>
        <w:spacing w:before="600"/>
        <w:jc w:val="both"/>
        <w:rPr>
          <w:rFonts w:ascii="Times New Roman" w:hAnsi="Times New Roman"/>
          <w:sz w:val="20"/>
          <w:szCs w:val="20"/>
        </w:rPr>
      </w:pPr>
      <w:r>
        <w:rPr>
          <w:rFonts w:ascii="Times New Roman" w:hAnsi="Times New Roman"/>
          <w:sz w:val="20"/>
          <w:szCs w:val="20"/>
        </w:rPr>
        <w:t xml:space="preserve"> </w:t>
      </w:r>
    </w:p>
    <w:p w:rsidR="0017289D" w:rsidRPr="00BF29B9" w:rsidRDefault="0017289D" w:rsidP="0017289D">
      <w:pPr>
        <w:spacing w:before="600"/>
        <w:jc w:val="both"/>
        <w:rPr>
          <w:rFonts w:ascii="Times New Roman" w:hAnsi="Times New Roman"/>
          <w:sz w:val="20"/>
          <w:szCs w:val="20"/>
        </w:rPr>
      </w:pPr>
      <w:r w:rsidRPr="00BF29B9">
        <w:rPr>
          <w:rFonts w:ascii="Times New Roman" w:hAnsi="Times New Roman"/>
          <w:sz w:val="20"/>
          <w:szCs w:val="20"/>
        </w:rPr>
        <w:t>Примечание. За невыполнение в установленный срок законного решения антимонопольного органа статьей 19.5 Кодекса Российской Федерации об административных правонарушениях установлена административная ответственность.</w:t>
      </w:r>
    </w:p>
    <w:p w:rsidR="00813D65" w:rsidRPr="0055648B" w:rsidRDefault="00813D65">
      <w:pPr>
        <w:rPr>
          <w:sz w:val="24"/>
          <w:szCs w:val="24"/>
        </w:rPr>
      </w:pPr>
    </w:p>
    <w:sectPr w:rsidR="00813D65" w:rsidRPr="0055648B" w:rsidSect="00813D65">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559" w:rsidRDefault="00B12559" w:rsidP="00DA3DE5">
      <w:pPr>
        <w:spacing w:after="0" w:line="240" w:lineRule="auto"/>
      </w:pPr>
      <w:r>
        <w:separator/>
      </w:r>
    </w:p>
  </w:endnote>
  <w:endnote w:type="continuationSeparator" w:id="1">
    <w:p w:rsidR="00B12559" w:rsidRDefault="00B12559" w:rsidP="00DA3D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35876"/>
      <w:docPartObj>
        <w:docPartGallery w:val="Page Numbers (Bottom of Page)"/>
        <w:docPartUnique/>
      </w:docPartObj>
    </w:sdtPr>
    <w:sdtContent>
      <w:p w:rsidR="00DA3DE5" w:rsidRDefault="00DA3DE5">
        <w:pPr>
          <w:pStyle w:val="a6"/>
          <w:jc w:val="right"/>
        </w:pPr>
        <w:fldSimple w:instr=" PAGE   \* MERGEFORMAT ">
          <w:r>
            <w:rPr>
              <w:noProof/>
            </w:rPr>
            <w:t>5</w:t>
          </w:r>
        </w:fldSimple>
      </w:p>
    </w:sdtContent>
  </w:sdt>
  <w:p w:rsidR="00DA3DE5" w:rsidRDefault="00DA3DE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559" w:rsidRDefault="00B12559" w:rsidP="00DA3DE5">
      <w:pPr>
        <w:spacing w:after="0" w:line="240" w:lineRule="auto"/>
      </w:pPr>
      <w:r>
        <w:separator/>
      </w:r>
    </w:p>
  </w:footnote>
  <w:footnote w:type="continuationSeparator" w:id="1">
    <w:p w:rsidR="00B12559" w:rsidRDefault="00B12559" w:rsidP="00DA3D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811CC"/>
    <w:multiLevelType w:val="hybridMultilevel"/>
    <w:tmpl w:val="31143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5648B"/>
    <w:rsid w:val="00032AE2"/>
    <w:rsid w:val="00127E43"/>
    <w:rsid w:val="00156EDD"/>
    <w:rsid w:val="0017289D"/>
    <w:rsid w:val="003104E8"/>
    <w:rsid w:val="00525C81"/>
    <w:rsid w:val="005442C5"/>
    <w:rsid w:val="0055648B"/>
    <w:rsid w:val="00813D65"/>
    <w:rsid w:val="00960144"/>
    <w:rsid w:val="009B789E"/>
    <w:rsid w:val="009F070C"/>
    <w:rsid w:val="00B12559"/>
    <w:rsid w:val="00B14EE4"/>
    <w:rsid w:val="00BC3469"/>
    <w:rsid w:val="00D6404C"/>
    <w:rsid w:val="00DA3DE5"/>
    <w:rsid w:val="00FA1B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48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289D"/>
    <w:pPr>
      <w:ind w:left="720"/>
      <w:contextualSpacing/>
    </w:pPr>
    <w:rPr>
      <w:rFonts w:asciiTheme="minorHAnsi" w:eastAsiaTheme="minorEastAsia" w:hAnsiTheme="minorHAnsi" w:cstheme="minorBidi"/>
    </w:rPr>
  </w:style>
  <w:style w:type="paragraph" w:styleId="a4">
    <w:name w:val="header"/>
    <w:basedOn w:val="a"/>
    <w:link w:val="a5"/>
    <w:uiPriority w:val="99"/>
    <w:semiHidden/>
    <w:unhideWhenUsed/>
    <w:rsid w:val="00DA3DE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A3DE5"/>
    <w:rPr>
      <w:rFonts w:ascii="Calibri" w:eastAsia="Times New Roman" w:hAnsi="Calibri" w:cs="Times New Roman"/>
      <w:lang w:eastAsia="ru-RU"/>
    </w:rPr>
  </w:style>
  <w:style w:type="paragraph" w:styleId="a6">
    <w:name w:val="footer"/>
    <w:basedOn w:val="a"/>
    <w:link w:val="a7"/>
    <w:uiPriority w:val="99"/>
    <w:unhideWhenUsed/>
    <w:rsid w:val="00DA3DE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A3DE5"/>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38DE75501D2363BDA6D420C1B7E1D89801204677554CFB8C9DFBC1EAB9890FFCDA5BE1575A4A38w168C" TargetMode="External"/><Relationship Id="rId3" Type="http://schemas.openxmlformats.org/officeDocument/2006/relationships/settings" Target="settings.xml"/><Relationship Id="rId7" Type="http://schemas.openxmlformats.org/officeDocument/2006/relationships/hyperlink" Target="consultantplus://offline/ref=C77477C73181F9EBA12527C2BF4B3C90FA936F55CCE5D23F4EE6A154F06E9131C323D0B6E407BA4Fg6Q8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F838DE75501D2363BDA6D420C1B7E1D89801204677554CFB8C9DFBC1EAB9890FFCDA5BE1575A4A38w16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5</Pages>
  <Words>2262</Words>
  <Characters>12895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UFAS</Company>
  <LinksUpToDate>false</LinksUpToDate>
  <CharactersWithSpaces>15127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to14-Duraeva</dc:creator>
  <cp:keywords/>
  <dc:description/>
  <cp:lastModifiedBy>to14-Duraeva</cp:lastModifiedBy>
  <cp:revision>3</cp:revision>
  <dcterms:created xsi:type="dcterms:W3CDTF">2013-04-26T02:09:00Z</dcterms:created>
  <dcterms:modified xsi:type="dcterms:W3CDTF">2013-04-26T06:59:00Z</dcterms:modified>
</cp:coreProperties>
</file>