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BC2" w:rsidRDefault="00D30BC2" w:rsidP="00D30BC2">
      <w:pPr>
        <w:spacing w:line="240" w:lineRule="auto"/>
        <w:ind w:firstLine="567"/>
        <w:contextualSpacing/>
        <w:jc w:val="center"/>
        <w:rPr>
          <w:rFonts w:ascii="Times New Roman" w:hAnsi="Times New Roman" w:cs="Times New Roman"/>
          <w:b/>
          <w:sz w:val="24"/>
          <w:szCs w:val="24"/>
        </w:rPr>
      </w:pPr>
    </w:p>
    <w:p w:rsidR="00D30BC2" w:rsidRDefault="00D30BC2" w:rsidP="00D30BC2">
      <w:pPr>
        <w:spacing w:line="240" w:lineRule="auto"/>
        <w:ind w:firstLine="567"/>
        <w:contextualSpacing/>
        <w:jc w:val="center"/>
        <w:rPr>
          <w:rFonts w:ascii="Times New Roman" w:hAnsi="Times New Roman" w:cs="Times New Roman"/>
          <w:b/>
          <w:sz w:val="24"/>
          <w:szCs w:val="24"/>
        </w:rPr>
      </w:pPr>
    </w:p>
    <w:p w:rsidR="00D30BC2" w:rsidRDefault="00D30BC2" w:rsidP="00D30BC2">
      <w:pPr>
        <w:spacing w:line="240" w:lineRule="auto"/>
        <w:ind w:firstLine="567"/>
        <w:contextualSpacing/>
        <w:jc w:val="center"/>
        <w:rPr>
          <w:rFonts w:ascii="Times New Roman" w:hAnsi="Times New Roman" w:cs="Times New Roman"/>
          <w:b/>
          <w:sz w:val="24"/>
          <w:szCs w:val="24"/>
        </w:rPr>
      </w:pPr>
    </w:p>
    <w:p w:rsidR="00D30BC2" w:rsidRDefault="00D30BC2" w:rsidP="00D30BC2">
      <w:pPr>
        <w:spacing w:line="240" w:lineRule="auto"/>
        <w:ind w:firstLine="567"/>
        <w:contextualSpacing/>
        <w:jc w:val="center"/>
        <w:rPr>
          <w:rFonts w:ascii="Times New Roman" w:hAnsi="Times New Roman" w:cs="Times New Roman"/>
          <w:b/>
          <w:sz w:val="24"/>
          <w:szCs w:val="24"/>
        </w:rPr>
      </w:pPr>
    </w:p>
    <w:p w:rsidR="00D30BC2" w:rsidRDefault="00D30BC2" w:rsidP="00D30BC2">
      <w:pPr>
        <w:spacing w:line="240" w:lineRule="auto"/>
        <w:ind w:firstLine="567"/>
        <w:contextualSpacing/>
        <w:jc w:val="center"/>
        <w:rPr>
          <w:rFonts w:ascii="Times New Roman" w:hAnsi="Times New Roman" w:cs="Times New Roman"/>
          <w:b/>
          <w:sz w:val="24"/>
          <w:szCs w:val="24"/>
        </w:rPr>
      </w:pPr>
    </w:p>
    <w:p w:rsidR="00D30BC2" w:rsidRDefault="00D30BC2" w:rsidP="00D30BC2">
      <w:pPr>
        <w:spacing w:line="240" w:lineRule="auto"/>
        <w:ind w:firstLine="567"/>
        <w:contextualSpacing/>
        <w:jc w:val="center"/>
        <w:rPr>
          <w:rFonts w:ascii="Times New Roman" w:hAnsi="Times New Roman" w:cs="Times New Roman"/>
          <w:b/>
          <w:sz w:val="24"/>
          <w:szCs w:val="24"/>
        </w:rPr>
      </w:pPr>
    </w:p>
    <w:p w:rsidR="00D30BC2" w:rsidRDefault="00D30BC2" w:rsidP="00D30BC2">
      <w:pPr>
        <w:spacing w:line="240" w:lineRule="auto"/>
        <w:ind w:firstLine="567"/>
        <w:contextualSpacing/>
        <w:jc w:val="center"/>
        <w:rPr>
          <w:rFonts w:ascii="Times New Roman" w:hAnsi="Times New Roman" w:cs="Times New Roman"/>
          <w:b/>
          <w:sz w:val="24"/>
          <w:szCs w:val="24"/>
        </w:rPr>
      </w:pPr>
    </w:p>
    <w:p w:rsidR="00D30BC2" w:rsidRDefault="00D30BC2" w:rsidP="00D30BC2">
      <w:pPr>
        <w:spacing w:line="240" w:lineRule="auto"/>
        <w:ind w:firstLine="567"/>
        <w:contextualSpacing/>
        <w:jc w:val="center"/>
        <w:rPr>
          <w:rFonts w:ascii="Times New Roman" w:hAnsi="Times New Roman" w:cs="Times New Roman"/>
          <w:b/>
          <w:sz w:val="24"/>
          <w:szCs w:val="24"/>
        </w:rPr>
      </w:pPr>
    </w:p>
    <w:p w:rsidR="00D30BC2" w:rsidRDefault="00D30BC2" w:rsidP="00D30BC2">
      <w:pPr>
        <w:spacing w:line="240" w:lineRule="auto"/>
        <w:ind w:firstLine="567"/>
        <w:contextualSpacing/>
        <w:jc w:val="center"/>
        <w:rPr>
          <w:rFonts w:ascii="Times New Roman" w:hAnsi="Times New Roman" w:cs="Times New Roman"/>
          <w:b/>
          <w:sz w:val="24"/>
          <w:szCs w:val="24"/>
        </w:rPr>
      </w:pPr>
    </w:p>
    <w:p w:rsidR="00D30BC2" w:rsidRDefault="00D30BC2" w:rsidP="00D30BC2">
      <w:pPr>
        <w:spacing w:line="240" w:lineRule="auto"/>
        <w:ind w:firstLine="567"/>
        <w:contextualSpacing/>
        <w:jc w:val="center"/>
        <w:rPr>
          <w:rFonts w:ascii="Times New Roman" w:hAnsi="Times New Roman" w:cs="Times New Roman"/>
          <w:b/>
          <w:sz w:val="24"/>
          <w:szCs w:val="24"/>
        </w:rPr>
      </w:pPr>
    </w:p>
    <w:p w:rsidR="00D30BC2" w:rsidRDefault="00D30BC2" w:rsidP="00D30BC2">
      <w:pPr>
        <w:spacing w:line="240" w:lineRule="auto"/>
        <w:ind w:firstLine="567"/>
        <w:contextualSpacing/>
        <w:jc w:val="center"/>
        <w:rPr>
          <w:rFonts w:ascii="Times New Roman" w:hAnsi="Times New Roman" w:cs="Times New Roman"/>
          <w:b/>
          <w:sz w:val="24"/>
          <w:szCs w:val="24"/>
        </w:rPr>
      </w:pPr>
    </w:p>
    <w:p w:rsidR="00D30BC2" w:rsidRDefault="00D30BC2" w:rsidP="00D30BC2">
      <w:pPr>
        <w:spacing w:line="240" w:lineRule="auto"/>
        <w:ind w:firstLine="567"/>
        <w:contextualSpacing/>
        <w:jc w:val="center"/>
        <w:rPr>
          <w:rFonts w:ascii="Times New Roman" w:hAnsi="Times New Roman" w:cs="Times New Roman"/>
          <w:b/>
          <w:sz w:val="24"/>
          <w:szCs w:val="24"/>
        </w:rPr>
      </w:pPr>
    </w:p>
    <w:p w:rsidR="00D30BC2" w:rsidRDefault="00D30BC2" w:rsidP="00D30BC2">
      <w:pPr>
        <w:spacing w:line="240" w:lineRule="auto"/>
        <w:ind w:firstLine="567"/>
        <w:contextualSpacing/>
        <w:jc w:val="center"/>
        <w:rPr>
          <w:rFonts w:ascii="Times New Roman" w:hAnsi="Times New Roman" w:cs="Times New Roman"/>
          <w:b/>
          <w:sz w:val="24"/>
          <w:szCs w:val="24"/>
        </w:rPr>
      </w:pPr>
    </w:p>
    <w:p w:rsidR="00D30BC2" w:rsidRDefault="00D30BC2" w:rsidP="00D30BC2">
      <w:pPr>
        <w:spacing w:line="240" w:lineRule="auto"/>
        <w:ind w:firstLine="567"/>
        <w:contextualSpacing/>
        <w:jc w:val="center"/>
        <w:rPr>
          <w:rFonts w:ascii="Times New Roman" w:hAnsi="Times New Roman" w:cs="Times New Roman"/>
          <w:b/>
          <w:sz w:val="24"/>
          <w:szCs w:val="24"/>
        </w:rPr>
      </w:pPr>
    </w:p>
    <w:p w:rsidR="00D30BC2" w:rsidRDefault="00D30BC2" w:rsidP="00D30BC2">
      <w:pPr>
        <w:spacing w:line="240" w:lineRule="auto"/>
        <w:ind w:firstLine="567"/>
        <w:contextualSpacing/>
        <w:jc w:val="center"/>
        <w:rPr>
          <w:rFonts w:ascii="Times New Roman" w:hAnsi="Times New Roman" w:cs="Times New Roman"/>
          <w:b/>
          <w:sz w:val="24"/>
          <w:szCs w:val="24"/>
        </w:rPr>
      </w:pPr>
    </w:p>
    <w:p w:rsidR="00D30BC2" w:rsidRDefault="00D30BC2" w:rsidP="00D30BC2">
      <w:pPr>
        <w:spacing w:line="240" w:lineRule="auto"/>
        <w:ind w:firstLine="567"/>
        <w:contextualSpacing/>
        <w:jc w:val="center"/>
        <w:rPr>
          <w:rFonts w:ascii="Times New Roman" w:hAnsi="Times New Roman" w:cs="Times New Roman"/>
          <w:b/>
          <w:sz w:val="24"/>
          <w:szCs w:val="24"/>
        </w:rPr>
      </w:pPr>
    </w:p>
    <w:p w:rsidR="00D30BC2" w:rsidRPr="004F0D4D" w:rsidRDefault="00D30BC2" w:rsidP="00D30BC2">
      <w:pPr>
        <w:spacing w:line="240" w:lineRule="auto"/>
        <w:ind w:firstLine="567"/>
        <w:contextualSpacing/>
        <w:jc w:val="center"/>
        <w:rPr>
          <w:rFonts w:ascii="Times New Roman" w:hAnsi="Times New Roman" w:cs="Times New Roman"/>
          <w:b/>
          <w:sz w:val="24"/>
          <w:szCs w:val="24"/>
        </w:rPr>
      </w:pPr>
      <w:r w:rsidRPr="004F0D4D">
        <w:rPr>
          <w:rFonts w:ascii="Times New Roman" w:hAnsi="Times New Roman" w:cs="Times New Roman"/>
          <w:b/>
          <w:sz w:val="24"/>
          <w:szCs w:val="24"/>
        </w:rPr>
        <w:t>РЕШЕНИЕ</w:t>
      </w:r>
    </w:p>
    <w:p w:rsidR="00D30BC2" w:rsidRPr="004F0D4D" w:rsidRDefault="00D30BC2" w:rsidP="00D30BC2">
      <w:pPr>
        <w:spacing w:line="240" w:lineRule="auto"/>
        <w:ind w:firstLine="567"/>
        <w:contextualSpacing/>
        <w:jc w:val="center"/>
        <w:rPr>
          <w:rFonts w:ascii="Times New Roman" w:hAnsi="Times New Roman" w:cs="Times New Roman"/>
          <w:b/>
          <w:sz w:val="24"/>
          <w:szCs w:val="24"/>
        </w:rPr>
      </w:pPr>
      <w:r w:rsidRPr="004F0D4D">
        <w:rPr>
          <w:rFonts w:ascii="Times New Roman" w:hAnsi="Times New Roman" w:cs="Times New Roman"/>
          <w:b/>
          <w:sz w:val="24"/>
          <w:szCs w:val="24"/>
        </w:rPr>
        <w:t>по делу  №02-</w:t>
      </w:r>
      <w:r>
        <w:rPr>
          <w:rFonts w:ascii="Times New Roman" w:hAnsi="Times New Roman" w:cs="Times New Roman"/>
          <w:b/>
          <w:sz w:val="24"/>
          <w:szCs w:val="24"/>
        </w:rPr>
        <w:t xml:space="preserve">12 </w:t>
      </w:r>
      <w:r w:rsidRPr="004F0D4D">
        <w:rPr>
          <w:rFonts w:ascii="Times New Roman" w:hAnsi="Times New Roman" w:cs="Times New Roman"/>
          <w:b/>
          <w:sz w:val="24"/>
          <w:szCs w:val="24"/>
        </w:rPr>
        <w:t>/</w:t>
      </w:r>
      <w:r>
        <w:rPr>
          <w:rFonts w:ascii="Times New Roman" w:hAnsi="Times New Roman" w:cs="Times New Roman"/>
          <w:b/>
          <w:sz w:val="24"/>
          <w:szCs w:val="24"/>
        </w:rPr>
        <w:t>13</w:t>
      </w:r>
      <w:r w:rsidRPr="004F0D4D">
        <w:rPr>
          <w:rFonts w:ascii="Times New Roman" w:hAnsi="Times New Roman" w:cs="Times New Roman"/>
          <w:b/>
          <w:sz w:val="24"/>
          <w:szCs w:val="24"/>
        </w:rPr>
        <w:t>А о нарушении антимонопольного законодательства</w:t>
      </w:r>
    </w:p>
    <w:p w:rsidR="00D30BC2" w:rsidRPr="004F0D4D" w:rsidRDefault="00D30BC2" w:rsidP="00D30BC2">
      <w:pPr>
        <w:spacing w:line="240" w:lineRule="auto"/>
        <w:ind w:firstLine="567"/>
        <w:contextualSpacing/>
        <w:jc w:val="both"/>
        <w:rPr>
          <w:rFonts w:ascii="Times New Roman" w:hAnsi="Times New Roman" w:cs="Times New Roman"/>
          <w:sz w:val="24"/>
          <w:szCs w:val="24"/>
        </w:rPr>
      </w:pPr>
    </w:p>
    <w:p w:rsidR="00D30BC2" w:rsidRPr="004F0D4D" w:rsidRDefault="00D30BC2" w:rsidP="00D30BC2">
      <w:pPr>
        <w:spacing w:line="240" w:lineRule="auto"/>
        <w:ind w:firstLine="567"/>
        <w:contextualSpacing/>
        <w:jc w:val="both"/>
        <w:rPr>
          <w:rFonts w:ascii="Times New Roman" w:hAnsi="Times New Roman" w:cs="Times New Roman"/>
          <w:sz w:val="24"/>
          <w:szCs w:val="24"/>
        </w:rPr>
      </w:pPr>
      <w:r w:rsidRPr="004F0D4D">
        <w:rPr>
          <w:rFonts w:ascii="Times New Roman" w:hAnsi="Times New Roman" w:cs="Times New Roman"/>
          <w:sz w:val="24"/>
          <w:szCs w:val="24"/>
        </w:rPr>
        <w:t xml:space="preserve">г.Якутск                                     </w:t>
      </w:r>
      <w:r>
        <w:rPr>
          <w:rFonts w:ascii="Times New Roman" w:hAnsi="Times New Roman" w:cs="Times New Roman"/>
          <w:sz w:val="24"/>
          <w:szCs w:val="24"/>
        </w:rPr>
        <w:t xml:space="preserve">                         </w:t>
      </w:r>
      <w:r w:rsidRPr="004F0D4D">
        <w:rPr>
          <w:rFonts w:ascii="Times New Roman" w:hAnsi="Times New Roman" w:cs="Times New Roman"/>
          <w:sz w:val="24"/>
          <w:szCs w:val="24"/>
        </w:rPr>
        <w:t xml:space="preserve">резолютивная часть оглашена </w:t>
      </w:r>
      <w:r>
        <w:rPr>
          <w:rFonts w:ascii="Times New Roman" w:hAnsi="Times New Roman" w:cs="Times New Roman"/>
          <w:sz w:val="24"/>
          <w:szCs w:val="24"/>
        </w:rPr>
        <w:t xml:space="preserve">21 марта </w:t>
      </w:r>
      <w:r w:rsidRPr="004F0D4D">
        <w:rPr>
          <w:rFonts w:ascii="Times New Roman" w:hAnsi="Times New Roman" w:cs="Times New Roman"/>
          <w:sz w:val="24"/>
          <w:szCs w:val="24"/>
        </w:rPr>
        <w:t>2013г.</w:t>
      </w:r>
    </w:p>
    <w:p w:rsidR="00D30BC2" w:rsidRPr="004F0D4D" w:rsidRDefault="00D30BC2" w:rsidP="00D30BC2">
      <w:pPr>
        <w:spacing w:line="240" w:lineRule="auto"/>
        <w:ind w:firstLine="567"/>
        <w:contextualSpacing/>
        <w:jc w:val="right"/>
        <w:rPr>
          <w:rFonts w:ascii="Times New Roman" w:hAnsi="Times New Roman" w:cs="Times New Roman"/>
          <w:sz w:val="24"/>
          <w:szCs w:val="24"/>
        </w:rPr>
      </w:pPr>
      <w:r w:rsidRPr="004F0D4D">
        <w:rPr>
          <w:rFonts w:ascii="Times New Roman" w:hAnsi="Times New Roman" w:cs="Times New Roman"/>
          <w:sz w:val="24"/>
          <w:szCs w:val="24"/>
        </w:rPr>
        <w:t xml:space="preserve">изготовлено в полном объеме </w:t>
      </w:r>
      <w:r>
        <w:rPr>
          <w:rFonts w:ascii="Times New Roman" w:hAnsi="Times New Roman" w:cs="Times New Roman"/>
          <w:sz w:val="24"/>
          <w:szCs w:val="24"/>
        </w:rPr>
        <w:t>28</w:t>
      </w:r>
      <w:r w:rsidRPr="004F0D4D">
        <w:rPr>
          <w:rFonts w:ascii="Times New Roman" w:hAnsi="Times New Roman" w:cs="Times New Roman"/>
          <w:sz w:val="24"/>
          <w:szCs w:val="24"/>
        </w:rPr>
        <w:t xml:space="preserve"> марта 2013г. </w:t>
      </w:r>
    </w:p>
    <w:p w:rsidR="00D30BC2" w:rsidRPr="004F0D4D" w:rsidRDefault="00D30BC2" w:rsidP="00D30BC2">
      <w:pPr>
        <w:spacing w:line="240" w:lineRule="auto"/>
        <w:ind w:firstLine="567"/>
        <w:contextualSpacing/>
        <w:jc w:val="both"/>
        <w:rPr>
          <w:rFonts w:ascii="Times New Roman" w:hAnsi="Times New Roman" w:cs="Times New Roman"/>
          <w:sz w:val="24"/>
          <w:szCs w:val="24"/>
        </w:rPr>
      </w:pPr>
    </w:p>
    <w:p w:rsidR="00D30BC2" w:rsidRPr="004F0D4D" w:rsidRDefault="00D30BC2" w:rsidP="00D30BC2">
      <w:pPr>
        <w:spacing w:line="240" w:lineRule="auto"/>
        <w:ind w:right="45" w:firstLine="567"/>
        <w:contextualSpacing/>
        <w:jc w:val="both"/>
        <w:rPr>
          <w:rFonts w:ascii="Times New Roman" w:hAnsi="Times New Roman" w:cs="Times New Roman"/>
          <w:sz w:val="24"/>
          <w:szCs w:val="24"/>
        </w:rPr>
      </w:pPr>
      <w:r w:rsidRPr="004F0D4D">
        <w:rPr>
          <w:rFonts w:ascii="Times New Roman" w:hAnsi="Times New Roman" w:cs="Times New Roman"/>
          <w:sz w:val="24"/>
          <w:szCs w:val="24"/>
        </w:rPr>
        <w:t xml:space="preserve">Комиссия Управления Федеральной антимонопольной службы по Республике Саха (Якутия) по рассмотрению дела о нарушении антимонопольного законодательства в составе: </w:t>
      </w:r>
    </w:p>
    <w:p w:rsidR="00D30BC2" w:rsidRPr="004F0D4D" w:rsidRDefault="00D30BC2" w:rsidP="00D30BC2">
      <w:pPr>
        <w:spacing w:line="240" w:lineRule="auto"/>
        <w:ind w:right="45" w:firstLine="567"/>
        <w:contextualSpacing/>
        <w:jc w:val="both"/>
        <w:rPr>
          <w:rFonts w:ascii="Times New Roman" w:hAnsi="Times New Roman" w:cs="Times New Roman"/>
          <w:sz w:val="24"/>
          <w:szCs w:val="24"/>
        </w:rPr>
      </w:pPr>
      <w:r w:rsidRPr="004F0D4D">
        <w:rPr>
          <w:rFonts w:ascii="Times New Roman" w:hAnsi="Times New Roman" w:cs="Times New Roman"/>
          <w:sz w:val="24"/>
          <w:szCs w:val="24"/>
        </w:rPr>
        <w:t>Ярыгиной О.А. – заместитель руководителя Управления Федеральной антимонопольной службы по Республике Саха (Якутия), председатель Комиссии;</w:t>
      </w:r>
    </w:p>
    <w:p w:rsidR="00D30BC2" w:rsidRDefault="00D30BC2" w:rsidP="00D30BC2">
      <w:pPr>
        <w:spacing w:line="240" w:lineRule="auto"/>
        <w:ind w:right="45" w:firstLine="567"/>
        <w:contextualSpacing/>
        <w:jc w:val="both"/>
        <w:rPr>
          <w:rFonts w:ascii="Times New Roman" w:hAnsi="Times New Roman" w:cs="Times New Roman"/>
          <w:sz w:val="24"/>
          <w:szCs w:val="24"/>
        </w:rPr>
      </w:pPr>
      <w:r w:rsidRPr="004F0D4D">
        <w:rPr>
          <w:rFonts w:ascii="Times New Roman" w:hAnsi="Times New Roman" w:cs="Times New Roman"/>
          <w:sz w:val="24"/>
          <w:szCs w:val="24"/>
        </w:rPr>
        <w:t>Дураевой Н.С. – главный государственный инспектор отдела антимонопольного контроля Управления Федеральной антимонопольной службы по Республике Саха (Якутия), член Комиссии;</w:t>
      </w:r>
    </w:p>
    <w:p w:rsidR="00D30BC2" w:rsidRPr="004F0D4D" w:rsidRDefault="00D30BC2" w:rsidP="00D30BC2">
      <w:pPr>
        <w:spacing w:line="240" w:lineRule="auto"/>
        <w:ind w:right="45"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Анквич Т.П. – ведущего специалиста-эксперта отдела антимонопольного контроля Управления Федеральной антимонопольной службы по Республике Саха (Якутия), член Комиссии; </w:t>
      </w:r>
    </w:p>
    <w:p w:rsidR="00D30BC2" w:rsidRPr="004F0D4D" w:rsidRDefault="00D30BC2" w:rsidP="00D30BC2">
      <w:pPr>
        <w:spacing w:line="240" w:lineRule="auto"/>
        <w:ind w:right="45" w:firstLine="567"/>
        <w:contextualSpacing/>
        <w:jc w:val="both"/>
        <w:rPr>
          <w:rFonts w:ascii="Times New Roman" w:hAnsi="Times New Roman" w:cs="Times New Roman"/>
          <w:sz w:val="24"/>
          <w:szCs w:val="24"/>
        </w:rPr>
      </w:pPr>
      <w:r w:rsidRPr="004F0D4D">
        <w:rPr>
          <w:rFonts w:ascii="Times New Roman" w:hAnsi="Times New Roman" w:cs="Times New Roman"/>
          <w:sz w:val="24"/>
          <w:szCs w:val="24"/>
        </w:rPr>
        <w:t>При участии:</w:t>
      </w:r>
    </w:p>
    <w:p w:rsidR="00D30BC2" w:rsidRDefault="00D30BC2" w:rsidP="00D30BC2">
      <w:pPr>
        <w:spacing w:line="240" w:lineRule="auto"/>
        <w:ind w:right="45" w:firstLine="567"/>
        <w:contextualSpacing/>
        <w:jc w:val="both"/>
        <w:rPr>
          <w:rFonts w:ascii="Times New Roman" w:hAnsi="Times New Roman" w:cs="Times New Roman"/>
          <w:sz w:val="24"/>
          <w:szCs w:val="24"/>
        </w:rPr>
      </w:pPr>
      <w:r w:rsidRPr="004F0D4D">
        <w:rPr>
          <w:rFonts w:ascii="Times New Roman" w:hAnsi="Times New Roman" w:cs="Times New Roman"/>
          <w:sz w:val="24"/>
          <w:szCs w:val="24"/>
        </w:rPr>
        <w:t>От ответчик</w:t>
      </w:r>
      <w:r>
        <w:rPr>
          <w:rFonts w:ascii="Times New Roman" w:hAnsi="Times New Roman" w:cs="Times New Roman"/>
          <w:sz w:val="24"/>
          <w:szCs w:val="24"/>
        </w:rPr>
        <w:t xml:space="preserve">а - Министерства образования Республики Саха (Якутия) Иванова М.В., по доверенности, Никифорова А.С. по доверенности.  </w:t>
      </w:r>
    </w:p>
    <w:p w:rsidR="00D30BC2" w:rsidRDefault="00D30BC2" w:rsidP="00D30BC2">
      <w:pPr>
        <w:spacing w:line="240" w:lineRule="auto"/>
        <w:ind w:right="45" w:firstLine="567"/>
        <w:contextualSpacing/>
        <w:jc w:val="both"/>
        <w:rPr>
          <w:rFonts w:ascii="Times New Roman" w:hAnsi="Times New Roman" w:cs="Times New Roman"/>
          <w:sz w:val="24"/>
          <w:szCs w:val="24"/>
        </w:rPr>
      </w:pPr>
      <w:r>
        <w:rPr>
          <w:rFonts w:ascii="Times New Roman" w:hAnsi="Times New Roman" w:cs="Times New Roman"/>
          <w:sz w:val="24"/>
          <w:szCs w:val="24"/>
        </w:rPr>
        <w:t>От заинтересованного лица –НОУ «Православная гимназия во имя Святого Иннокентия митрополита Московского» - не явились извещены.</w:t>
      </w:r>
    </w:p>
    <w:p w:rsidR="00D30BC2" w:rsidRPr="004F0D4D" w:rsidRDefault="00D30BC2" w:rsidP="00D30BC2">
      <w:pPr>
        <w:spacing w:line="240" w:lineRule="auto"/>
        <w:ind w:right="45" w:firstLine="567"/>
        <w:contextualSpacing/>
        <w:jc w:val="both"/>
        <w:rPr>
          <w:rFonts w:ascii="Times New Roman" w:hAnsi="Times New Roman" w:cs="Times New Roman"/>
          <w:sz w:val="24"/>
          <w:szCs w:val="24"/>
        </w:rPr>
      </w:pPr>
      <w:r w:rsidRPr="004F0D4D">
        <w:rPr>
          <w:rFonts w:ascii="Times New Roman" w:hAnsi="Times New Roman" w:cs="Times New Roman"/>
          <w:sz w:val="24"/>
          <w:szCs w:val="24"/>
        </w:rPr>
        <w:t>рассмотрев дело №02-</w:t>
      </w:r>
      <w:r>
        <w:rPr>
          <w:rFonts w:ascii="Times New Roman" w:hAnsi="Times New Roman" w:cs="Times New Roman"/>
          <w:sz w:val="24"/>
          <w:szCs w:val="24"/>
        </w:rPr>
        <w:t>12</w:t>
      </w:r>
      <w:r w:rsidRPr="004F0D4D">
        <w:rPr>
          <w:rFonts w:ascii="Times New Roman" w:hAnsi="Times New Roman" w:cs="Times New Roman"/>
          <w:sz w:val="24"/>
          <w:szCs w:val="24"/>
        </w:rPr>
        <w:t>/1</w:t>
      </w:r>
      <w:r>
        <w:rPr>
          <w:rFonts w:ascii="Times New Roman" w:hAnsi="Times New Roman" w:cs="Times New Roman"/>
          <w:sz w:val="24"/>
          <w:szCs w:val="24"/>
        </w:rPr>
        <w:t>3</w:t>
      </w:r>
      <w:r w:rsidRPr="004F0D4D">
        <w:rPr>
          <w:rFonts w:ascii="Times New Roman" w:hAnsi="Times New Roman" w:cs="Times New Roman"/>
          <w:sz w:val="24"/>
          <w:szCs w:val="24"/>
        </w:rPr>
        <w:t xml:space="preserve">А возбужденное по признакам нарушения </w:t>
      </w:r>
      <w:r>
        <w:rPr>
          <w:rFonts w:ascii="Times New Roman" w:hAnsi="Times New Roman" w:cs="Times New Roman"/>
          <w:sz w:val="24"/>
          <w:szCs w:val="24"/>
        </w:rPr>
        <w:t>Министерством  образования Республики Саха (Якутия) (677000, г. Якутск, пр. Ленина, 30) пункта 7 части 1 статьи 15 Федерального закона «О защите конкуренции»</w:t>
      </w:r>
    </w:p>
    <w:p w:rsidR="00D30BC2" w:rsidRDefault="00D30BC2" w:rsidP="00D30BC2">
      <w:pPr>
        <w:spacing w:line="240" w:lineRule="auto"/>
        <w:ind w:right="45" w:firstLine="567"/>
        <w:contextualSpacing/>
        <w:jc w:val="center"/>
        <w:rPr>
          <w:rFonts w:ascii="Times New Roman" w:hAnsi="Times New Roman" w:cs="Times New Roman"/>
          <w:sz w:val="24"/>
          <w:szCs w:val="24"/>
        </w:rPr>
      </w:pPr>
    </w:p>
    <w:p w:rsidR="00D30BC2" w:rsidRPr="004F0D4D" w:rsidRDefault="00D30BC2" w:rsidP="00D30BC2">
      <w:pPr>
        <w:spacing w:line="240" w:lineRule="auto"/>
        <w:ind w:right="45" w:firstLine="567"/>
        <w:contextualSpacing/>
        <w:jc w:val="center"/>
        <w:rPr>
          <w:rFonts w:ascii="Times New Roman" w:hAnsi="Times New Roman" w:cs="Times New Roman"/>
          <w:sz w:val="24"/>
          <w:szCs w:val="24"/>
        </w:rPr>
      </w:pPr>
      <w:r w:rsidRPr="004F0D4D">
        <w:rPr>
          <w:rFonts w:ascii="Times New Roman" w:hAnsi="Times New Roman" w:cs="Times New Roman"/>
          <w:sz w:val="24"/>
          <w:szCs w:val="24"/>
        </w:rPr>
        <w:t>у с т а н о в и л а:</w:t>
      </w:r>
    </w:p>
    <w:p w:rsidR="00D30BC2" w:rsidRDefault="00D30BC2" w:rsidP="00D30BC2">
      <w:pPr>
        <w:tabs>
          <w:tab w:val="left" w:pos="0"/>
        </w:tabs>
        <w:spacing w:line="240" w:lineRule="auto"/>
        <w:ind w:firstLine="720"/>
        <w:contextualSpacing/>
        <w:jc w:val="both"/>
        <w:rPr>
          <w:rFonts w:ascii="Times New Roman" w:hAnsi="Times New Roman" w:cs="Times New Roman"/>
          <w:sz w:val="24"/>
          <w:szCs w:val="24"/>
        </w:rPr>
      </w:pPr>
    </w:p>
    <w:p w:rsidR="00D30BC2" w:rsidRDefault="00D30BC2" w:rsidP="00D30BC2">
      <w:pPr>
        <w:tabs>
          <w:tab w:val="left" w:pos="0"/>
        </w:tabs>
        <w:spacing w:line="240" w:lineRule="auto"/>
        <w:ind w:firstLine="720"/>
        <w:contextualSpacing/>
        <w:jc w:val="both"/>
        <w:rPr>
          <w:rFonts w:ascii="Times New Roman" w:hAnsi="Times New Roman" w:cs="Times New Roman"/>
          <w:sz w:val="24"/>
          <w:szCs w:val="24"/>
        </w:rPr>
      </w:pPr>
      <w:r w:rsidRPr="00D30BC2">
        <w:rPr>
          <w:rFonts w:ascii="Times New Roman" w:hAnsi="Times New Roman" w:cs="Times New Roman"/>
          <w:sz w:val="24"/>
          <w:szCs w:val="24"/>
        </w:rPr>
        <w:t>14 февраля 2013г. в Управление Федеральной антимонопольной службы поступило заявление Министерства образования Республики Саха (Якутия) о даче согласия на предоставление государственной преференции Негосударственному образовательному учреждению «Православная гимназия во имя Святого Иннокентия митрополита Московского», г. Мирный с целью развития образования и науки, путем передачи субсидии из государственного бюджета Республики Саха (Якутия) в размере 468 000,00 рублей.</w:t>
      </w:r>
    </w:p>
    <w:p w:rsidR="00D30BC2" w:rsidRPr="005C56F4" w:rsidRDefault="00D30BC2" w:rsidP="00D30BC2">
      <w:pPr>
        <w:tabs>
          <w:tab w:val="left" w:pos="0"/>
        </w:tabs>
        <w:spacing w:line="240" w:lineRule="auto"/>
        <w:ind w:firstLine="720"/>
        <w:contextualSpacing/>
        <w:jc w:val="both"/>
        <w:rPr>
          <w:rFonts w:ascii="Times New Roman" w:hAnsi="Times New Roman" w:cs="Times New Roman"/>
          <w:sz w:val="24"/>
          <w:szCs w:val="24"/>
          <w:lang w:eastAsia="en-US"/>
        </w:rPr>
      </w:pPr>
      <w:r>
        <w:rPr>
          <w:rFonts w:ascii="Times New Roman" w:hAnsi="Times New Roman" w:cs="Times New Roman"/>
          <w:sz w:val="24"/>
          <w:szCs w:val="24"/>
        </w:rPr>
        <w:t xml:space="preserve">В </w:t>
      </w:r>
      <w:r>
        <w:rPr>
          <w:rFonts w:ascii="Times New Roman" w:hAnsi="Times New Roman" w:cs="Times New Roman"/>
          <w:sz w:val="24"/>
          <w:szCs w:val="24"/>
          <w:lang w:eastAsia="en-US"/>
        </w:rPr>
        <w:t xml:space="preserve"> ходе рассмотрения заявления</w:t>
      </w:r>
      <w:r w:rsidRPr="005C56F4">
        <w:rPr>
          <w:rFonts w:ascii="Times New Roman" w:hAnsi="Times New Roman" w:cs="Times New Roman"/>
          <w:sz w:val="24"/>
          <w:szCs w:val="24"/>
          <w:lang w:eastAsia="en-US"/>
        </w:rPr>
        <w:t>, установ</w:t>
      </w:r>
      <w:r>
        <w:rPr>
          <w:rFonts w:ascii="Times New Roman" w:hAnsi="Times New Roman" w:cs="Times New Roman"/>
          <w:sz w:val="24"/>
          <w:szCs w:val="24"/>
          <w:lang w:eastAsia="en-US"/>
        </w:rPr>
        <w:t>лено</w:t>
      </w:r>
      <w:r w:rsidRPr="005C56F4">
        <w:rPr>
          <w:rFonts w:ascii="Times New Roman" w:hAnsi="Times New Roman" w:cs="Times New Roman"/>
          <w:sz w:val="24"/>
          <w:szCs w:val="24"/>
          <w:lang w:eastAsia="en-US"/>
        </w:rPr>
        <w:t xml:space="preserve">, что вместо проекта акта о предоставлении государственной преференции приложен утвержденный министром А.С.Владимировым приказ Министерства образования Республики Саха (Якутия) от 19 декабря 2012г. №01-16/5653 «Об увеличении субсидии негосударственным общеобразовательным учреждениям на повышение заработной платы работников административно-хозяйственного, педагогического персонала, </w:t>
      </w:r>
      <w:r w:rsidRPr="005C56F4">
        <w:rPr>
          <w:rFonts w:ascii="Times New Roman" w:hAnsi="Times New Roman" w:cs="Times New Roman"/>
          <w:sz w:val="24"/>
          <w:szCs w:val="24"/>
          <w:lang w:eastAsia="en-US"/>
        </w:rPr>
        <w:lastRenderedPageBreak/>
        <w:t xml:space="preserve">учебно-вспомогательного и обслуживающего персонала, непосредственно связанных с образовательным процессом в рамках установленного государственного задания в 2012 году» с приложением «Распределение средств субсидии негосударственным образовательным учреждениям на повышение заработной платы работников в 2012г.»: </w:t>
      </w:r>
    </w:p>
    <w:p w:rsidR="00D30BC2" w:rsidRPr="005C56F4" w:rsidRDefault="00D30BC2" w:rsidP="00D30BC2">
      <w:pPr>
        <w:pStyle w:val="a3"/>
        <w:numPr>
          <w:ilvl w:val="0"/>
          <w:numId w:val="2"/>
        </w:numPr>
        <w:tabs>
          <w:tab w:val="left" w:pos="0"/>
        </w:tabs>
        <w:spacing w:after="0" w:line="240" w:lineRule="auto"/>
        <w:jc w:val="both"/>
        <w:rPr>
          <w:rFonts w:ascii="Times New Roman" w:hAnsi="Times New Roman" w:cs="Times New Roman"/>
          <w:sz w:val="24"/>
          <w:szCs w:val="24"/>
        </w:rPr>
      </w:pPr>
      <w:r w:rsidRPr="005C56F4">
        <w:rPr>
          <w:rFonts w:ascii="Times New Roman" w:hAnsi="Times New Roman" w:cs="Times New Roman"/>
          <w:sz w:val="24"/>
          <w:szCs w:val="24"/>
        </w:rPr>
        <w:t>Негосударственное образовательное учреждение «Начальная школа</w:t>
      </w:r>
      <w:r>
        <w:rPr>
          <w:rFonts w:ascii="Times New Roman" w:hAnsi="Times New Roman" w:cs="Times New Roman"/>
          <w:sz w:val="24"/>
          <w:szCs w:val="24"/>
        </w:rPr>
        <w:t xml:space="preserve"> </w:t>
      </w:r>
      <w:r w:rsidRPr="005C56F4">
        <w:rPr>
          <w:rFonts w:ascii="Times New Roman" w:hAnsi="Times New Roman" w:cs="Times New Roman"/>
          <w:sz w:val="24"/>
          <w:szCs w:val="24"/>
        </w:rPr>
        <w:t>- детский сад» г. Якутск, Республики Саха (Якутия) в размере 340 000,00 рублей;</w:t>
      </w:r>
    </w:p>
    <w:p w:rsidR="00D30BC2" w:rsidRPr="005C56F4" w:rsidRDefault="00D30BC2" w:rsidP="00D30BC2">
      <w:pPr>
        <w:pStyle w:val="a3"/>
        <w:numPr>
          <w:ilvl w:val="0"/>
          <w:numId w:val="2"/>
        </w:numPr>
        <w:tabs>
          <w:tab w:val="left" w:pos="0"/>
        </w:tabs>
        <w:spacing w:after="0" w:line="240" w:lineRule="auto"/>
        <w:jc w:val="both"/>
        <w:rPr>
          <w:rFonts w:ascii="Times New Roman" w:hAnsi="Times New Roman" w:cs="Times New Roman"/>
          <w:sz w:val="24"/>
          <w:szCs w:val="24"/>
        </w:rPr>
      </w:pPr>
      <w:r w:rsidRPr="005C56F4">
        <w:rPr>
          <w:rFonts w:ascii="Times New Roman" w:hAnsi="Times New Roman" w:cs="Times New Roman"/>
          <w:sz w:val="24"/>
          <w:szCs w:val="24"/>
        </w:rPr>
        <w:t xml:space="preserve">Частное общеобразовательное учреждение «Авторская основная общеобразовательная школа Говоровой А.И. – Будищевой Н.Н.» г. Якутск, Республики Саха (Якутия) в размере 352 000,00 руб.    </w:t>
      </w:r>
    </w:p>
    <w:p w:rsidR="00D30BC2" w:rsidRPr="005C56F4" w:rsidRDefault="00D30BC2" w:rsidP="00D30BC2">
      <w:pPr>
        <w:pStyle w:val="a3"/>
        <w:numPr>
          <w:ilvl w:val="0"/>
          <w:numId w:val="2"/>
        </w:numPr>
        <w:tabs>
          <w:tab w:val="left" w:pos="0"/>
        </w:tabs>
        <w:spacing w:after="0" w:line="240" w:lineRule="auto"/>
        <w:jc w:val="both"/>
        <w:rPr>
          <w:rFonts w:ascii="Times New Roman" w:hAnsi="Times New Roman" w:cs="Times New Roman"/>
          <w:sz w:val="24"/>
          <w:szCs w:val="24"/>
        </w:rPr>
      </w:pPr>
      <w:r w:rsidRPr="005C56F4">
        <w:rPr>
          <w:rFonts w:ascii="Times New Roman" w:hAnsi="Times New Roman" w:cs="Times New Roman"/>
          <w:sz w:val="24"/>
          <w:szCs w:val="24"/>
        </w:rPr>
        <w:t>Автономная общеобразовательная некоммерческая организация  «Гуманитарный лицей» г. Якутск, Республики Саха (Якутия) в размере 756 000,00 руб.</w:t>
      </w:r>
    </w:p>
    <w:p w:rsidR="00D30BC2" w:rsidRPr="005C56F4" w:rsidRDefault="00D30BC2" w:rsidP="00D30BC2">
      <w:pPr>
        <w:pStyle w:val="a3"/>
        <w:numPr>
          <w:ilvl w:val="0"/>
          <w:numId w:val="2"/>
        </w:numPr>
        <w:tabs>
          <w:tab w:val="left" w:pos="0"/>
        </w:tabs>
        <w:spacing w:after="0" w:line="240" w:lineRule="auto"/>
        <w:jc w:val="both"/>
        <w:rPr>
          <w:rFonts w:ascii="Times New Roman" w:hAnsi="Times New Roman" w:cs="Times New Roman"/>
          <w:sz w:val="24"/>
          <w:szCs w:val="24"/>
        </w:rPr>
      </w:pPr>
      <w:r w:rsidRPr="005C56F4">
        <w:rPr>
          <w:rFonts w:ascii="Times New Roman" w:hAnsi="Times New Roman" w:cs="Times New Roman"/>
          <w:sz w:val="24"/>
          <w:szCs w:val="24"/>
        </w:rPr>
        <w:t>Негосударственное общеобразовательное учреждение «Православная гимназия во имя Святого Иннокентия митрополита Московского» г. Мирный, Республики Саха (Якутия) в размере 468 000, 00  рублей;</w:t>
      </w:r>
    </w:p>
    <w:p w:rsidR="00D30BC2" w:rsidRPr="005C56F4" w:rsidRDefault="00D30BC2" w:rsidP="00D30BC2">
      <w:pPr>
        <w:pStyle w:val="a3"/>
        <w:tabs>
          <w:tab w:val="left" w:pos="0"/>
        </w:tabs>
        <w:spacing w:line="240" w:lineRule="auto"/>
        <w:ind w:left="1890"/>
        <w:jc w:val="both"/>
        <w:rPr>
          <w:rFonts w:ascii="Times New Roman" w:hAnsi="Times New Roman" w:cs="Times New Roman"/>
          <w:sz w:val="24"/>
          <w:szCs w:val="24"/>
        </w:rPr>
      </w:pPr>
      <w:r w:rsidRPr="005C56F4">
        <w:rPr>
          <w:rFonts w:ascii="Times New Roman" w:hAnsi="Times New Roman" w:cs="Times New Roman"/>
          <w:sz w:val="24"/>
          <w:szCs w:val="24"/>
        </w:rPr>
        <w:t xml:space="preserve">ИТОГО: 1 916 000, 00 рублей. </w:t>
      </w:r>
    </w:p>
    <w:p w:rsidR="00D30BC2" w:rsidRDefault="00D30BC2" w:rsidP="00D30BC2">
      <w:pPr>
        <w:autoSpaceDE w:val="0"/>
        <w:autoSpaceDN w:val="0"/>
        <w:adjustRightInd w:val="0"/>
        <w:spacing w:line="240" w:lineRule="auto"/>
        <w:ind w:firstLine="540"/>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Приказом №19 Якутского УФАС России от 15.03.2013г. возбуждено дело по признакам нарушения пункта 7 части 1 статьи 15 Федерального закона «О защите конкуренции». </w:t>
      </w:r>
    </w:p>
    <w:p w:rsidR="00D30BC2" w:rsidRDefault="00D30BC2" w:rsidP="00D30BC2">
      <w:pPr>
        <w:autoSpaceDE w:val="0"/>
        <w:autoSpaceDN w:val="0"/>
        <w:adjustRightInd w:val="0"/>
        <w:spacing w:line="240" w:lineRule="auto"/>
        <w:ind w:firstLine="540"/>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 рассмотрении дела представители Министерства образования Республики Саха (Якутия)  вменяемое нарушение не признают, считают, что 19 декабря 2012 г. за №08-11/1161 с их стороны было направлено уведомление «Об увеличении субсидии негосударственным образовательным учреждениям на повышение заработной платы в 2012 году». В связи с этим считают, что поскольку они ранее получали согласие на вышеуказанных лиц, должны были только уведомить об увеличении субсидии. </w:t>
      </w:r>
    </w:p>
    <w:p w:rsidR="00D30BC2" w:rsidRPr="005C56F4" w:rsidRDefault="00D30BC2" w:rsidP="00D30BC2">
      <w:pPr>
        <w:autoSpaceDE w:val="0"/>
        <w:autoSpaceDN w:val="0"/>
        <w:adjustRightInd w:val="0"/>
        <w:spacing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lang w:eastAsia="en-US"/>
        </w:rPr>
        <w:t xml:space="preserve">Комиссия по рассмотрению дела о нарушении антимонопольного законодательства, изучив представленные документы, пояснения и доводы лиц участвующих в деле, пришла к следующим выводам. </w:t>
      </w:r>
    </w:p>
    <w:p w:rsidR="00D30BC2" w:rsidRDefault="00D30BC2" w:rsidP="00D30B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Согласно пункту 20 статьи 4 Федерального закона «О защите конкуренции» под государственными или муниципальными преференциями понимается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 </w:t>
      </w:r>
    </w:p>
    <w:p w:rsidR="00D30BC2" w:rsidRDefault="00D30BC2" w:rsidP="00D30B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Согласно ст. 128 Гражданского кодекса РФ к объектам гражданских прав относятся вещи, включая деньги и ценные бумаги, иное имущество, в том числе имущественные права; работы и услуги;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D30BC2" w:rsidRDefault="00D30BC2" w:rsidP="00D30B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Согласно ч.1 ст.78 Бюджетного кодекса РФ,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D30BC2" w:rsidRDefault="00D30BC2" w:rsidP="00D30BC2">
      <w:pPr>
        <w:autoSpaceDE w:val="0"/>
        <w:autoSpaceDN w:val="0"/>
        <w:adjustRightInd w:val="0"/>
        <w:spacing w:line="240" w:lineRule="auto"/>
        <w:ind w:firstLine="540"/>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Ст. 19, 20 Федерального закона «О защите конкуренции» установлен порядок предоставления государственной преференции.</w:t>
      </w:r>
    </w:p>
    <w:p w:rsidR="00D30BC2" w:rsidRDefault="00D30BC2" w:rsidP="00D30BC2">
      <w:pPr>
        <w:autoSpaceDE w:val="0"/>
        <w:autoSpaceDN w:val="0"/>
        <w:adjustRightInd w:val="0"/>
        <w:spacing w:line="240" w:lineRule="auto"/>
        <w:ind w:firstLine="540"/>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Орган исполнительной власти субъекта Российской Федерации имеющий намерение предоставить государственную преференцию подает в антимонопольный орган заявление о даче согласия на предоставление такой преференции, к указанному заявлению прилагаются обязательные документы в соответствии с п.1-6 ч.1 ст.20 Закона О защите конкуренции, в том числе проект акта, которым предусматривается предоставление государственной или </w:t>
      </w:r>
      <w:r>
        <w:rPr>
          <w:rFonts w:ascii="Times New Roman" w:eastAsiaTheme="minorHAnsi" w:hAnsi="Times New Roman" w:cs="Times New Roman"/>
          <w:sz w:val="24"/>
          <w:szCs w:val="24"/>
          <w:lang w:eastAsia="en-US"/>
        </w:rPr>
        <w:lastRenderedPageBreak/>
        <w:t xml:space="preserve">муниципальной преференции, с указанием цели и размера такой преференции, если она предоставляется путем передачи имущества.  </w:t>
      </w:r>
    </w:p>
    <w:p w:rsidR="00D30BC2" w:rsidRDefault="00D30BC2" w:rsidP="00D30BC2">
      <w:pPr>
        <w:autoSpaceDE w:val="0"/>
        <w:autoSpaceDN w:val="0"/>
        <w:adjustRightInd w:val="0"/>
        <w:spacing w:line="240" w:lineRule="auto"/>
        <w:ind w:firstLine="540"/>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Антимонопольный орган рассматривает представленное заявление и по результатам рассмотрения принимает одно из указанных в п. 1-4 ч.3 ст. 20 Закона О защите конкуренции решений: о даче согласия, об отказе, о продлении сроков рассмотрения заявления, о даче согласия на предоставление преференции  с введением ограничений. </w:t>
      </w:r>
    </w:p>
    <w:p w:rsidR="00D30BC2" w:rsidRDefault="00D30BC2" w:rsidP="00D30BC2">
      <w:pPr>
        <w:tabs>
          <w:tab w:val="left" w:pos="0"/>
        </w:tabs>
        <w:spacing w:line="240" w:lineRule="auto"/>
        <w:ind w:firstLine="567"/>
        <w:contextualSpacing/>
        <w:jc w:val="both"/>
        <w:rPr>
          <w:rFonts w:ascii="Times New Roman" w:hAnsi="Times New Roman" w:cs="Times New Roman"/>
          <w:sz w:val="24"/>
          <w:szCs w:val="24"/>
        </w:rPr>
      </w:pPr>
      <w:r w:rsidRPr="00D30BC2">
        <w:rPr>
          <w:rFonts w:ascii="Times New Roman" w:hAnsi="Times New Roman" w:cs="Times New Roman"/>
          <w:sz w:val="24"/>
          <w:szCs w:val="24"/>
        </w:rPr>
        <w:t>14 февраля 2013г. в Управление Федеральной антимонопольной службы поступило заявление Министерства образования Республики Саха (Якутия) о даче согласия на предоставление государственной преференции Негосударственному образовательному учреждению «Православная гимназия во имя Святого Иннокентия митрополита Московского», г. Мирный с целью развития образования и науки, путем передачи субсидии из государственного бюджета Республики Саха (Якутия) в размере 468 000,00 рублей.</w:t>
      </w:r>
    </w:p>
    <w:p w:rsidR="00D30BC2" w:rsidRDefault="00D30BC2" w:rsidP="00D30BC2">
      <w:pPr>
        <w:tabs>
          <w:tab w:val="left" w:pos="0"/>
        </w:tabs>
        <w:spacing w:line="240" w:lineRule="auto"/>
        <w:ind w:firstLine="567"/>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Pr="005C56F4">
        <w:rPr>
          <w:rFonts w:ascii="Times New Roman" w:hAnsi="Times New Roman" w:cs="Times New Roman"/>
          <w:sz w:val="24"/>
          <w:szCs w:val="24"/>
          <w:lang w:eastAsia="en-US"/>
        </w:rPr>
        <w:t>место проекта акта о предоставлении государственной преференции приложен утвержденный министром А.С.Владимировым приказ Министерства образования Республики Саха (Якутия) от 19 декабря 2012г. №01-16/5653 «Об увеличении субсидии негосударственным общеобразовательным учреждениям на повышение заработной платы работников административно-хозяйственного, педагогического персонала, учебно-вспомогательного и обслуживающего персонала, непосредственно связанных с образовательным процессом в рамках установленного государственного задания в 2012 году»</w:t>
      </w:r>
      <w:r>
        <w:rPr>
          <w:rFonts w:ascii="Times New Roman" w:hAnsi="Times New Roman" w:cs="Times New Roman"/>
          <w:sz w:val="24"/>
          <w:szCs w:val="24"/>
          <w:lang w:eastAsia="en-US"/>
        </w:rPr>
        <w:t>.</w:t>
      </w:r>
    </w:p>
    <w:p w:rsidR="00D30BC2" w:rsidRDefault="00D30BC2" w:rsidP="00D30BC2">
      <w:pPr>
        <w:autoSpaceDE w:val="0"/>
        <w:autoSpaceDN w:val="0"/>
        <w:adjustRightInd w:val="0"/>
        <w:spacing w:line="240" w:lineRule="auto"/>
        <w:ind w:firstLine="540"/>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ходе рассмотрения дела установлено, что по платежному поручению №8016 от 21.12.2012 Министерством образования Республики Саха (Якутия) перечислены средства в размере 468 000, 00 рублей на счет НОУ </w:t>
      </w:r>
      <w:r w:rsidRPr="00D30BC2">
        <w:rPr>
          <w:rFonts w:ascii="Times New Roman" w:hAnsi="Times New Roman" w:cs="Times New Roman"/>
          <w:sz w:val="24"/>
          <w:szCs w:val="24"/>
        </w:rPr>
        <w:t>«Православная гимназия во имя Святого Иннокентия митрополита Московского»</w:t>
      </w:r>
      <w:r>
        <w:rPr>
          <w:rFonts w:ascii="Times New Roman" w:hAnsi="Times New Roman" w:cs="Times New Roman"/>
          <w:sz w:val="24"/>
          <w:szCs w:val="24"/>
        </w:rPr>
        <w:t>.</w:t>
      </w:r>
    </w:p>
    <w:p w:rsidR="00D30BC2" w:rsidRDefault="00D30BC2" w:rsidP="00D30BC2">
      <w:pPr>
        <w:autoSpaceDE w:val="0"/>
        <w:autoSpaceDN w:val="0"/>
        <w:adjustRightInd w:val="0"/>
        <w:spacing w:line="240" w:lineRule="auto"/>
        <w:ind w:firstLine="540"/>
        <w:contextualSpacing/>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Комиссией антимонопольного органа установлено, что под исключения когда предварительное согласие антимонопольного органа не требуется, которые перечислены в части 3, ст. 19 Закона О защите конкуренции данный случай не подпадает. Кроме того, не подпадает под исключение установленное п.5 ч. 4 статьи 19 Закона О защите конкуренции -предоставление имущества и (или) иных объектов гражданских прав в равной мере каждому участнику товарного рынка. Поскольку из материалов дела установлено, что </w:t>
      </w:r>
      <w:r>
        <w:rPr>
          <w:rFonts w:ascii="Times New Roman" w:hAnsi="Times New Roman" w:cs="Times New Roman"/>
          <w:sz w:val="24"/>
          <w:szCs w:val="24"/>
        </w:rPr>
        <w:t xml:space="preserve">Министерство образования Республики Саха (Якутия) предоставило субсидии только четырем вышеуказанным в приказе хозяйствующим субъектам. При этом </w:t>
      </w:r>
      <w:r>
        <w:rPr>
          <w:rFonts w:ascii="Times New Roman" w:eastAsiaTheme="minorHAnsi" w:hAnsi="Times New Roman" w:cs="Times New Roman"/>
          <w:sz w:val="24"/>
          <w:szCs w:val="24"/>
          <w:lang w:eastAsia="en-US"/>
        </w:rPr>
        <w:t xml:space="preserve">на </w:t>
      </w:r>
      <w:r w:rsidRPr="005C56F4">
        <w:rPr>
          <w:rFonts w:ascii="Times New Roman" w:hAnsi="Times New Roman" w:cs="Times New Roman"/>
          <w:sz w:val="24"/>
          <w:szCs w:val="24"/>
        </w:rPr>
        <w:t>территории Республики Саха (Якутия) осуществляют образовательную деятельность в соответствии лицензией на право ведения</w:t>
      </w:r>
      <w:r>
        <w:rPr>
          <w:rFonts w:ascii="Times New Roman" w:hAnsi="Times New Roman" w:cs="Times New Roman"/>
          <w:sz w:val="24"/>
          <w:szCs w:val="24"/>
        </w:rPr>
        <w:t>,</w:t>
      </w:r>
      <w:r w:rsidRPr="005C56F4">
        <w:rPr>
          <w:rFonts w:ascii="Times New Roman" w:hAnsi="Times New Roman" w:cs="Times New Roman"/>
          <w:sz w:val="24"/>
          <w:szCs w:val="24"/>
        </w:rPr>
        <w:t xml:space="preserve"> образовательной деятельности по общеобразовательному направлению образовательной программы (вид образовательной программы - основная) </w:t>
      </w:r>
      <w:r>
        <w:rPr>
          <w:rFonts w:ascii="Times New Roman" w:hAnsi="Times New Roman" w:cs="Times New Roman"/>
          <w:sz w:val="24"/>
          <w:szCs w:val="24"/>
        </w:rPr>
        <w:t xml:space="preserve">всего 8 образовательных учреждений: </w:t>
      </w:r>
    </w:p>
    <w:p w:rsidR="00D30BC2" w:rsidRPr="00A30753" w:rsidRDefault="00D30BC2" w:rsidP="00D30BC2">
      <w:pPr>
        <w:pStyle w:val="a3"/>
        <w:numPr>
          <w:ilvl w:val="0"/>
          <w:numId w:val="3"/>
        </w:numPr>
        <w:autoSpaceDE w:val="0"/>
        <w:autoSpaceDN w:val="0"/>
        <w:adjustRightInd w:val="0"/>
        <w:spacing w:line="240" w:lineRule="auto"/>
        <w:jc w:val="both"/>
        <w:rPr>
          <w:rFonts w:ascii="Times New Roman" w:hAnsi="Times New Roman" w:cs="Times New Roman"/>
          <w:sz w:val="24"/>
          <w:szCs w:val="24"/>
        </w:rPr>
      </w:pPr>
      <w:r w:rsidRPr="00A30753">
        <w:rPr>
          <w:rFonts w:ascii="Times New Roman" w:hAnsi="Times New Roman" w:cs="Times New Roman"/>
          <w:sz w:val="24"/>
          <w:szCs w:val="24"/>
        </w:rPr>
        <w:t>Негосударственное общеобразовательное учреждение «Православная гимназия во имя  Святого Иннокентия митрополита Московского» г. Мирный, Республики Саха (Якутия) СЯ №000025;</w:t>
      </w:r>
    </w:p>
    <w:p w:rsidR="00D30BC2" w:rsidRPr="005C56F4" w:rsidRDefault="00D30BC2" w:rsidP="00D30BC2">
      <w:pPr>
        <w:pStyle w:val="a3"/>
        <w:numPr>
          <w:ilvl w:val="0"/>
          <w:numId w:val="3"/>
        </w:numPr>
        <w:tabs>
          <w:tab w:val="left" w:pos="0"/>
        </w:tabs>
        <w:spacing w:after="0" w:line="240" w:lineRule="auto"/>
        <w:jc w:val="both"/>
        <w:rPr>
          <w:rFonts w:ascii="Times New Roman" w:hAnsi="Times New Roman" w:cs="Times New Roman"/>
          <w:sz w:val="24"/>
          <w:szCs w:val="24"/>
        </w:rPr>
      </w:pPr>
      <w:r w:rsidRPr="005C56F4">
        <w:rPr>
          <w:rFonts w:ascii="Times New Roman" w:hAnsi="Times New Roman" w:cs="Times New Roman"/>
          <w:sz w:val="24"/>
          <w:szCs w:val="24"/>
        </w:rPr>
        <w:t>Негосударственное образовательное учреждение «Начальная школа</w:t>
      </w:r>
      <w:r>
        <w:rPr>
          <w:rFonts w:ascii="Times New Roman" w:hAnsi="Times New Roman" w:cs="Times New Roman"/>
          <w:sz w:val="24"/>
          <w:szCs w:val="24"/>
        </w:rPr>
        <w:t xml:space="preserve"> </w:t>
      </w:r>
      <w:r w:rsidRPr="005C56F4">
        <w:rPr>
          <w:rFonts w:ascii="Times New Roman" w:hAnsi="Times New Roman" w:cs="Times New Roman"/>
          <w:sz w:val="24"/>
          <w:szCs w:val="24"/>
        </w:rPr>
        <w:t>- детский сад» г. Якутск, Республики Саха (Якутия) СЯ №000957;</w:t>
      </w:r>
    </w:p>
    <w:p w:rsidR="00D30BC2" w:rsidRPr="005C56F4" w:rsidRDefault="00D30BC2" w:rsidP="00D30BC2">
      <w:pPr>
        <w:pStyle w:val="a3"/>
        <w:numPr>
          <w:ilvl w:val="0"/>
          <w:numId w:val="3"/>
        </w:numPr>
        <w:tabs>
          <w:tab w:val="left" w:pos="0"/>
        </w:tabs>
        <w:spacing w:after="0" w:line="240" w:lineRule="auto"/>
        <w:jc w:val="both"/>
        <w:rPr>
          <w:rFonts w:ascii="Times New Roman" w:hAnsi="Times New Roman" w:cs="Times New Roman"/>
          <w:sz w:val="24"/>
          <w:szCs w:val="24"/>
        </w:rPr>
      </w:pPr>
      <w:r w:rsidRPr="005C56F4">
        <w:rPr>
          <w:rFonts w:ascii="Times New Roman" w:hAnsi="Times New Roman" w:cs="Times New Roman"/>
          <w:sz w:val="24"/>
          <w:szCs w:val="24"/>
        </w:rPr>
        <w:t>Автономной общеобразовательной некоммерческой организации «Гуманитарный лицей» г.Якутск, Республики Саха (Якутия) А №076415;</w:t>
      </w:r>
    </w:p>
    <w:p w:rsidR="00D30BC2" w:rsidRPr="005C56F4" w:rsidRDefault="00D30BC2" w:rsidP="00D30BC2">
      <w:pPr>
        <w:pStyle w:val="a3"/>
        <w:numPr>
          <w:ilvl w:val="0"/>
          <w:numId w:val="3"/>
        </w:numPr>
        <w:tabs>
          <w:tab w:val="left" w:pos="0"/>
        </w:tabs>
        <w:autoSpaceDE w:val="0"/>
        <w:autoSpaceDN w:val="0"/>
        <w:adjustRightInd w:val="0"/>
        <w:spacing w:after="0" w:line="240" w:lineRule="auto"/>
        <w:jc w:val="both"/>
        <w:rPr>
          <w:rFonts w:ascii="Times New Roman" w:hAnsi="Times New Roman" w:cs="Times New Roman"/>
          <w:sz w:val="24"/>
          <w:szCs w:val="24"/>
        </w:rPr>
      </w:pPr>
      <w:r w:rsidRPr="005C56F4">
        <w:rPr>
          <w:rFonts w:ascii="Times New Roman" w:hAnsi="Times New Roman" w:cs="Times New Roman"/>
          <w:sz w:val="24"/>
          <w:szCs w:val="24"/>
        </w:rPr>
        <w:t>Частное общеобразовательное учреждение «Авторская основная общеобразовательная школа Говоровой А.И. – Будищевой Н.Н.» г. Якутск, Республики Саха (Якутия) СЯ №002726;</w:t>
      </w:r>
    </w:p>
    <w:p w:rsidR="00D30BC2" w:rsidRPr="005C56F4" w:rsidRDefault="00D30BC2" w:rsidP="00D30BC2">
      <w:pPr>
        <w:pStyle w:val="a3"/>
        <w:numPr>
          <w:ilvl w:val="0"/>
          <w:numId w:val="3"/>
        </w:numPr>
        <w:tabs>
          <w:tab w:val="left" w:pos="0"/>
        </w:tabs>
        <w:autoSpaceDE w:val="0"/>
        <w:autoSpaceDN w:val="0"/>
        <w:adjustRightInd w:val="0"/>
        <w:spacing w:after="0" w:line="240" w:lineRule="auto"/>
        <w:jc w:val="both"/>
        <w:rPr>
          <w:rFonts w:ascii="Times New Roman" w:hAnsi="Times New Roman" w:cs="Times New Roman"/>
          <w:sz w:val="24"/>
          <w:szCs w:val="24"/>
        </w:rPr>
      </w:pPr>
      <w:r w:rsidRPr="005C56F4">
        <w:rPr>
          <w:rFonts w:ascii="Times New Roman" w:hAnsi="Times New Roman" w:cs="Times New Roman"/>
          <w:sz w:val="24"/>
          <w:szCs w:val="24"/>
        </w:rPr>
        <w:t>Негосударственное общеобразовательное учреждение Частная средняя общеобразовательная школа «Личность» СЯ №001016;</w:t>
      </w:r>
    </w:p>
    <w:p w:rsidR="00D30BC2" w:rsidRPr="005C56F4" w:rsidRDefault="00D30BC2" w:rsidP="00D30BC2">
      <w:pPr>
        <w:pStyle w:val="a3"/>
        <w:numPr>
          <w:ilvl w:val="0"/>
          <w:numId w:val="3"/>
        </w:numPr>
        <w:tabs>
          <w:tab w:val="left" w:pos="0"/>
        </w:tabs>
        <w:autoSpaceDE w:val="0"/>
        <w:autoSpaceDN w:val="0"/>
        <w:adjustRightInd w:val="0"/>
        <w:spacing w:after="0" w:line="240" w:lineRule="auto"/>
        <w:jc w:val="both"/>
        <w:rPr>
          <w:rFonts w:ascii="Times New Roman" w:hAnsi="Times New Roman" w:cs="Times New Roman"/>
          <w:sz w:val="24"/>
          <w:szCs w:val="24"/>
        </w:rPr>
      </w:pPr>
      <w:r w:rsidRPr="005C56F4">
        <w:rPr>
          <w:rFonts w:ascii="Times New Roman" w:hAnsi="Times New Roman" w:cs="Times New Roman"/>
          <w:sz w:val="24"/>
          <w:szCs w:val="24"/>
        </w:rPr>
        <w:t>Негосударственное образовательное учреждение «Байкальский лицей»;</w:t>
      </w:r>
    </w:p>
    <w:p w:rsidR="00D30BC2" w:rsidRPr="005C56F4" w:rsidRDefault="00D30BC2" w:rsidP="00D30BC2">
      <w:pPr>
        <w:pStyle w:val="a3"/>
        <w:numPr>
          <w:ilvl w:val="0"/>
          <w:numId w:val="3"/>
        </w:numPr>
        <w:tabs>
          <w:tab w:val="left" w:pos="0"/>
        </w:tabs>
        <w:autoSpaceDE w:val="0"/>
        <w:autoSpaceDN w:val="0"/>
        <w:adjustRightInd w:val="0"/>
        <w:spacing w:after="0" w:line="240" w:lineRule="auto"/>
        <w:jc w:val="both"/>
        <w:rPr>
          <w:rFonts w:ascii="Times New Roman" w:hAnsi="Times New Roman" w:cs="Times New Roman"/>
          <w:sz w:val="24"/>
          <w:szCs w:val="24"/>
        </w:rPr>
      </w:pPr>
      <w:r w:rsidRPr="005C56F4">
        <w:rPr>
          <w:rFonts w:ascii="Times New Roman" w:hAnsi="Times New Roman" w:cs="Times New Roman"/>
          <w:sz w:val="24"/>
          <w:szCs w:val="24"/>
        </w:rPr>
        <w:t>Негосударственное общеобразовательное учреждение «Классическая гимназия имени Иннокентия Московского» г. Якутск;</w:t>
      </w:r>
    </w:p>
    <w:p w:rsidR="00D30BC2" w:rsidRDefault="00D30BC2" w:rsidP="00D30BC2">
      <w:pPr>
        <w:pStyle w:val="a3"/>
        <w:numPr>
          <w:ilvl w:val="0"/>
          <w:numId w:val="3"/>
        </w:numPr>
        <w:tabs>
          <w:tab w:val="left" w:pos="0"/>
        </w:tabs>
        <w:autoSpaceDE w:val="0"/>
        <w:autoSpaceDN w:val="0"/>
        <w:adjustRightInd w:val="0"/>
        <w:spacing w:after="0" w:line="240" w:lineRule="auto"/>
        <w:jc w:val="both"/>
        <w:rPr>
          <w:rFonts w:ascii="Times New Roman" w:hAnsi="Times New Roman" w:cs="Times New Roman"/>
          <w:sz w:val="24"/>
          <w:szCs w:val="24"/>
        </w:rPr>
      </w:pPr>
      <w:r w:rsidRPr="005C56F4">
        <w:rPr>
          <w:rFonts w:ascii="Times New Roman" w:hAnsi="Times New Roman" w:cs="Times New Roman"/>
          <w:sz w:val="24"/>
          <w:szCs w:val="24"/>
        </w:rPr>
        <w:t>Негосударственное общеобразовательное учреждение «Начальная школа - детский сад «Туймаада».</w:t>
      </w:r>
    </w:p>
    <w:p w:rsidR="00D30BC2" w:rsidRPr="00112086" w:rsidRDefault="00D30BC2" w:rsidP="00D30BC2">
      <w:pPr>
        <w:pStyle w:val="a3"/>
        <w:autoSpaceDE w:val="0"/>
        <w:autoSpaceDN w:val="0"/>
        <w:adjustRightInd w:val="0"/>
        <w:spacing w:line="240" w:lineRule="auto"/>
        <w:ind w:left="0" w:firstLine="567"/>
        <w:jc w:val="both"/>
        <w:rPr>
          <w:rFonts w:ascii="Times New Roman" w:eastAsiaTheme="minorHAnsi" w:hAnsi="Times New Roman" w:cs="Times New Roman"/>
          <w:sz w:val="24"/>
          <w:szCs w:val="24"/>
          <w:lang w:eastAsia="en-US"/>
        </w:rPr>
      </w:pPr>
      <w:r w:rsidRPr="00112086">
        <w:rPr>
          <w:rFonts w:ascii="Times New Roman" w:eastAsiaTheme="minorHAnsi" w:hAnsi="Times New Roman" w:cs="Times New Roman"/>
          <w:sz w:val="24"/>
          <w:szCs w:val="24"/>
          <w:lang w:eastAsia="en-US"/>
        </w:rPr>
        <w:lastRenderedPageBreak/>
        <w:t xml:space="preserve">Таким образом, </w:t>
      </w:r>
      <w:r>
        <w:rPr>
          <w:rFonts w:ascii="Times New Roman" w:eastAsiaTheme="minorHAnsi" w:hAnsi="Times New Roman" w:cs="Times New Roman"/>
          <w:sz w:val="24"/>
          <w:szCs w:val="24"/>
          <w:lang w:eastAsia="en-US"/>
        </w:rPr>
        <w:t xml:space="preserve">Комиссия приходит к выводу, что </w:t>
      </w:r>
      <w:r w:rsidRPr="00112086">
        <w:rPr>
          <w:rFonts w:ascii="Times New Roman" w:eastAsiaTheme="minorHAnsi" w:hAnsi="Times New Roman" w:cs="Times New Roman"/>
          <w:sz w:val="24"/>
          <w:szCs w:val="24"/>
          <w:lang w:eastAsia="en-US"/>
        </w:rPr>
        <w:t xml:space="preserve">предоставление субсидий Министерством образования Республики Саха (Якутия) негосударственным образовательным учреждениям </w:t>
      </w:r>
      <w:r>
        <w:rPr>
          <w:rFonts w:ascii="Times New Roman" w:eastAsiaTheme="minorHAnsi" w:hAnsi="Times New Roman" w:cs="Times New Roman"/>
          <w:sz w:val="24"/>
          <w:szCs w:val="24"/>
          <w:lang w:eastAsia="en-US"/>
        </w:rPr>
        <w:t xml:space="preserve"> по приказу</w:t>
      </w:r>
      <w:r w:rsidRPr="00112086">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Министерства образования Республики Саха (Якутия) от 19.12.2012г.  </w:t>
      </w:r>
      <w:r w:rsidRPr="005C56F4">
        <w:rPr>
          <w:rFonts w:ascii="Times New Roman" w:hAnsi="Times New Roman" w:cs="Times New Roman"/>
          <w:sz w:val="24"/>
          <w:szCs w:val="24"/>
          <w:lang w:eastAsia="en-US"/>
        </w:rPr>
        <w:t>№01-16/5653 «Об увеличении субсидии негосударственным общеобразовательным учреждениям на повышение заработной платы работников административно-хозяйственного, педагогического персонала, учебно-вспомогательного и обслуживающего персонала, непосредственно связанных с образовательным процессом в рамках установленного государственного задания в 2012 году»</w:t>
      </w:r>
      <w:r>
        <w:rPr>
          <w:rFonts w:ascii="Times New Roman" w:eastAsiaTheme="minorHAnsi" w:hAnsi="Times New Roman" w:cs="Times New Roman"/>
          <w:sz w:val="24"/>
          <w:szCs w:val="24"/>
          <w:lang w:eastAsia="en-US"/>
        </w:rPr>
        <w:t xml:space="preserve"> </w:t>
      </w:r>
      <w:r w:rsidRPr="00112086">
        <w:rPr>
          <w:rFonts w:ascii="Times New Roman" w:eastAsiaTheme="minorHAnsi" w:hAnsi="Times New Roman" w:cs="Times New Roman"/>
          <w:sz w:val="24"/>
          <w:szCs w:val="24"/>
          <w:lang w:eastAsia="en-US"/>
        </w:rPr>
        <w:t xml:space="preserve">подпадает под понятие государственная преференция. </w:t>
      </w:r>
    </w:p>
    <w:p w:rsidR="00D30BC2" w:rsidRDefault="00D30BC2" w:rsidP="00D30BC2">
      <w:pPr>
        <w:pStyle w:val="a3"/>
        <w:spacing w:before="120" w:line="240" w:lineRule="auto"/>
        <w:ind w:left="0" w:firstLine="567"/>
        <w:jc w:val="both"/>
        <w:rPr>
          <w:rFonts w:ascii="Times New Roman" w:hAnsi="Times New Roman" w:cs="Times New Roman"/>
          <w:sz w:val="24"/>
          <w:szCs w:val="24"/>
        </w:rPr>
      </w:pPr>
      <w:r w:rsidRPr="000B5CEC">
        <w:rPr>
          <w:rFonts w:ascii="Times New Roman" w:hAnsi="Times New Roman" w:cs="Times New Roman"/>
          <w:sz w:val="24"/>
          <w:szCs w:val="24"/>
        </w:rPr>
        <w:t>Министерство образования Республики Саха (Якутия) представило также довод, что иные участники рынка</w:t>
      </w:r>
      <w:r>
        <w:rPr>
          <w:rFonts w:ascii="Times New Roman" w:hAnsi="Times New Roman" w:cs="Times New Roman"/>
          <w:sz w:val="24"/>
          <w:szCs w:val="24"/>
        </w:rPr>
        <w:t>,</w:t>
      </w:r>
      <w:r w:rsidRPr="000B5CEC">
        <w:rPr>
          <w:rFonts w:ascii="Times New Roman" w:hAnsi="Times New Roman" w:cs="Times New Roman"/>
          <w:sz w:val="24"/>
          <w:szCs w:val="24"/>
        </w:rPr>
        <w:t xml:space="preserve"> которым не предоставлялась субсидия </w:t>
      </w:r>
      <w:r>
        <w:rPr>
          <w:rFonts w:ascii="Times New Roman" w:hAnsi="Times New Roman" w:cs="Times New Roman"/>
          <w:sz w:val="24"/>
          <w:szCs w:val="24"/>
        </w:rPr>
        <w:t xml:space="preserve">в 2012г. </w:t>
      </w:r>
      <w:r w:rsidRPr="000B5CEC">
        <w:rPr>
          <w:rFonts w:ascii="Times New Roman" w:hAnsi="Times New Roman" w:cs="Times New Roman"/>
          <w:sz w:val="24"/>
          <w:szCs w:val="24"/>
        </w:rPr>
        <w:t>не имеют аккредитации</w:t>
      </w:r>
      <w:r>
        <w:rPr>
          <w:rFonts w:ascii="Times New Roman" w:hAnsi="Times New Roman" w:cs="Times New Roman"/>
          <w:sz w:val="24"/>
          <w:szCs w:val="24"/>
        </w:rPr>
        <w:t>, в</w:t>
      </w:r>
      <w:r w:rsidRPr="000B5CEC">
        <w:rPr>
          <w:rFonts w:ascii="Times New Roman" w:hAnsi="Times New Roman" w:cs="Times New Roman"/>
          <w:sz w:val="24"/>
          <w:szCs w:val="24"/>
        </w:rPr>
        <w:t xml:space="preserve"> связи с этим не могут претендовать на получение субсидии</w:t>
      </w:r>
      <w:r>
        <w:rPr>
          <w:rFonts w:ascii="Times New Roman" w:hAnsi="Times New Roman" w:cs="Times New Roman"/>
          <w:sz w:val="24"/>
          <w:szCs w:val="24"/>
        </w:rPr>
        <w:t xml:space="preserve">. </w:t>
      </w:r>
    </w:p>
    <w:p w:rsidR="00D30BC2" w:rsidRDefault="00D30BC2" w:rsidP="00D30BC2">
      <w:pPr>
        <w:pStyle w:val="a3"/>
        <w:spacing w:before="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w:t>
      </w:r>
      <w:r w:rsidRPr="000B5CEC">
        <w:rPr>
          <w:rFonts w:ascii="Times New Roman" w:hAnsi="Times New Roman" w:cs="Times New Roman"/>
          <w:sz w:val="24"/>
          <w:szCs w:val="24"/>
        </w:rPr>
        <w:t xml:space="preserve">днако в ходе рассмотрения </w:t>
      </w:r>
      <w:r>
        <w:rPr>
          <w:rFonts w:ascii="Times New Roman" w:hAnsi="Times New Roman" w:cs="Times New Roman"/>
          <w:sz w:val="24"/>
          <w:szCs w:val="24"/>
        </w:rPr>
        <w:t xml:space="preserve">дела </w:t>
      </w:r>
      <w:r w:rsidRPr="000B5CEC">
        <w:rPr>
          <w:rFonts w:ascii="Times New Roman" w:hAnsi="Times New Roman" w:cs="Times New Roman"/>
          <w:sz w:val="24"/>
          <w:szCs w:val="24"/>
        </w:rPr>
        <w:t>установлено, что НОУ «Начальная школа – детский сад» не имея аккредитаци</w:t>
      </w:r>
      <w:r>
        <w:rPr>
          <w:rFonts w:ascii="Times New Roman" w:hAnsi="Times New Roman" w:cs="Times New Roman"/>
          <w:sz w:val="24"/>
          <w:szCs w:val="24"/>
        </w:rPr>
        <w:t>ю,</w:t>
      </w:r>
      <w:r w:rsidRPr="000B5CEC">
        <w:rPr>
          <w:rFonts w:ascii="Times New Roman" w:hAnsi="Times New Roman" w:cs="Times New Roman"/>
          <w:sz w:val="24"/>
          <w:szCs w:val="24"/>
        </w:rPr>
        <w:t xml:space="preserve"> получала субсидию.</w:t>
      </w:r>
      <w:r>
        <w:rPr>
          <w:rFonts w:ascii="Times New Roman" w:hAnsi="Times New Roman" w:cs="Times New Roman"/>
          <w:sz w:val="24"/>
          <w:szCs w:val="24"/>
        </w:rPr>
        <w:t xml:space="preserve"> А н</w:t>
      </w:r>
      <w:r w:rsidRPr="005C56F4">
        <w:rPr>
          <w:rFonts w:ascii="Times New Roman" w:hAnsi="Times New Roman" w:cs="Times New Roman"/>
          <w:sz w:val="24"/>
          <w:szCs w:val="24"/>
        </w:rPr>
        <w:t xml:space="preserve">егосударственное общеобразовательное учреждение Частная средняя общеобразовательная школа «Личность» </w:t>
      </w:r>
      <w:r>
        <w:rPr>
          <w:rFonts w:ascii="Times New Roman" w:hAnsi="Times New Roman" w:cs="Times New Roman"/>
          <w:sz w:val="24"/>
          <w:szCs w:val="24"/>
        </w:rPr>
        <w:t>имея аккредитацию не получала субсидию в 2012г.</w:t>
      </w:r>
    </w:p>
    <w:p w:rsidR="00D30BC2" w:rsidRDefault="00D30BC2" w:rsidP="00D30BC2">
      <w:pPr>
        <w:pStyle w:val="a3"/>
        <w:spacing w:before="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 этом довод Министерства образования Республики Саха (Якутия) о том, что остальные негосударственные образовательные учреждения не обращались с заявлением о получении субсидии отклоняется в связи со следующим. </w:t>
      </w:r>
    </w:p>
    <w:p w:rsidR="00D30BC2" w:rsidRDefault="00D30BC2" w:rsidP="00D30BC2">
      <w:pPr>
        <w:pStyle w:val="a3"/>
        <w:spacing w:before="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Согласно части 3 статьи 78 Бюджетного кодекса РФ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должны определять:</w:t>
      </w:r>
    </w:p>
    <w:p w:rsidR="00D30BC2" w:rsidRDefault="00D30BC2" w:rsidP="00D30BC2">
      <w:pPr>
        <w:pStyle w:val="a3"/>
        <w:spacing w:before="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D30BC2" w:rsidRDefault="00D30BC2" w:rsidP="00D30BC2">
      <w:pPr>
        <w:pStyle w:val="a3"/>
        <w:spacing w:before="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2) цели, условия и порядок предоставления субсидий;</w:t>
      </w:r>
    </w:p>
    <w:p w:rsidR="00D30BC2" w:rsidRDefault="00D30BC2" w:rsidP="00D30BC2">
      <w:pPr>
        <w:pStyle w:val="a3"/>
        <w:spacing w:before="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 порядок возврата субсидий в случае нарушения условий, установленных при их предоставлении.</w:t>
      </w:r>
    </w:p>
    <w:p w:rsidR="00D30BC2" w:rsidRDefault="00D30BC2" w:rsidP="00D30BC2">
      <w:pPr>
        <w:pStyle w:val="a3"/>
        <w:spacing w:before="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Порядок предоставления субсидий негосударственным образовательным учреждениям установлен Постановление Правительства РС(Я) от 26.07.2010 N 329 "Об утверждении Правил предоставления субсидий из государственного бюджета Республики Саха (Якутия) негосударственным образовательным организациям на осуществление деятельности по обеспечению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w:t>
      </w:r>
    </w:p>
    <w:p w:rsidR="00D30BC2" w:rsidRDefault="00D30BC2" w:rsidP="00D30BC2">
      <w:pPr>
        <w:pStyle w:val="a3"/>
        <w:spacing w:before="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п.2 вышеуказанных Правил субсидии предоставляются негосударственным образовательным организациям на безвозмездной и безвозвратной основе в целях возмещения нормативных затрат на оказание ими услуг физическим и (или) юридическим лицам при выполнении государственного задания. Пунктом 4 установлены требования для получателей субсидии, в том числе указано наличие аккредитации.  </w:t>
      </w:r>
    </w:p>
    <w:p w:rsidR="00D30BC2" w:rsidRDefault="00D30BC2" w:rsidP="00D30BC2">
      <w:pPr>
        <w:pStyle w:val="a3"/>
        <w:spacing w:before="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вышеуказанных Правилах не установлен заявительный порядок получения субсидий. Кроме того Министерство образования Республики Саха (Якутия) в обоснование своих доводов не представило доказательств направления писем в адрес иных негосударственных образовательных учреждений, которые могли бы претендовать на получение субсидии из бюджета Республики Саха (Якутия).</w:t>
      </w:r>
    </w:p>
    <w:p w:rsidR="00D30BC2" w:rsidRDefault="00D30BC2" w:rsidP="00D30BC2">
      <w:pPr>
        <w:pStyle w:val="a3"/>
        <w:spacing w:before="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 основании изложенного, Комиссия приходит к выводу, что Министерством образования Республики Саха (Якутия) созданы неравные условия для получение государственной поддержки в виде субсидии, для участников рынка предоставления образовательных услуг, что в том числе не способствует развитию конкуренцию на соответствующем товарном рынке. </w:t>
      </w:r>
    </w:p>
    <w:p w:rsidR="00D30BC2" w:rsidRDefault="00D30BC2" w:rsidP="00D30BC2">
      <w:pPr>
        <w:pStyle w:val="a3"/>
        <w:spacing w:before="120"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Довод Министерства образования Республики Саха (Якутия) о том, что письмом от 19 декабря 2012г. за №08-11/1161 было направлено уведомление Об увеличении субсидии негосударственным образовательным учреждениям на повышение заработной платы в 2012г. </w:t>
      </w:r>
      <w:r>
        <w:rPr>
          <w:rFonts w:ascii="Times New Roman" w:hAnsi="Times New Roman" w:cs="Times New Roman"/>
          <w:sz w:val="24"/>
          <w:szCs w:val="24"/>
          <w:lang w:eastAsia="en-US"/>
        </w:rPr>
        <w:lastRenderedPageBreak/>
        <w:t>году,  а не заявление о даче согласия на предоставление преференции несостоятелен, в связи со следующим.</w:t>
      </w:r>
    </w:p>
    <w:p w:rsidR="00D30BC2" w:rsidRDefault="00D30BC2" w:rsidP="00D30BC2">
      <w:pPr>
        <w:pStyle w:val="a3"/>
        <w:spacing w:before="120"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Статьей 23 Закона О защите конкуренции установлен исчерпывающий перечень полномочий, которые осуществляет антимонопольный орган, в связи с этим антимонопольный орган не уполномочен рассматривать уведомления от органов государственной власти об увеличении субсидий. </w:t>
      </w:r>
    </w:p>
    <w:p w:rsidR="00D30BC2" w:rsidRDefault="00D30BC2" w:rsidP="00D30BC2">
      <w:pPr>
        <w:pStyle w:val="a3"/>
        <w:spacing w:before="120"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В рамках полномочий установленных Федеральным законом О защите конкуренции Якутское УФАС России направило ответ о том, что предоставление субсидий подпадает под понятие государственная преференция и необходимо направить заявление в соответствии с требованиями установленными ст. 19, 20 Закона О защите конкуренции.</w:t>
      </w:r>
    </w:p>
    <w:p w:rsidR="00D30BC2" w:rsidRDefault="00D30BC2" w:rsidP="00D30BC2">
      <w:pPr>
        <w:pStyle w:val="a3"/>
        <w:spacing w:before="120"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 этом вышеуказанный довод не опровергает соблюдение порядка предоставления государственной преференции, поскольку ранее выданное решение УФАС по РС(Я) по результатам рассмотрения заявления о даче согласия на предоставление государственной преференции Негосударственному образовательному учреждению </w:t>
      </w:r>
      <w:r w:rsidRPr="00D30BC2">
        <w:rPr>
          <w:rFonts w:ascii="Times New Roman" w:hAnsi="Times New Roman" w:cs="Times New Roman"/>
          <w:sz w:val="24"/>
          <w:szCs w:val="24"/>
        </w:rPr>
        <w:t>«Православная гимназия во имя Святого Иннокентия митрополита Московского»</w:t>
      </w:r>
      <w:r>
        <w:rPr>
          <w:rFonts w:ascii="Times New Roman" w:hAnsi="Times New Roman" w:cs="Times New Roman"/>
          <w:sz w:val="24"/>
          <w:szCs w:val="24"/>
          <w:lang w:eastAsia="en-US"/>
        </w:rPr>
        <w:t xml:space="preserve"> от 06.03.2012г. исх. №02/837 давалось на определенную сумму – 3 679 900 руб.</w:t>
      </w:r>
    </w:p>
    <w:p w:rsidR="00D30BC2" w:rsidRDefault="00D30BC2" w:rsidP="00D30BC2">
      <w:pPr>
        <w:pStyle w:val="a3"/>
        <w:spacing w:before="120"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Таким образом, дополнительная субсидия из бюджета Республики Саха (Якутия) в размере 468 000,00 рублей переданная Негосударственному образовательному учреждению </w:t>
      </w:r>
      <w:r w:rsidRPr="00D30BC2">
        <w:rPr>
          <w:rFonts w:ascii="Times New Roman" w:hAnsi="Times New Roman" w:cs="Times New Roman"/>
          <w:sz w:val="24"/>
          <w:szCs w:val="24"/>
        </w:rPr>
        <w:t>«Православная гимназия во имя Святого Иннокентия митрополита Московского»</w:t>
      </w:r>
      <w:r>
        <w:rPr>
          <w:rFonts w:ascii="Times New Roman" w:hAnsi="Times New Roman" w:cs="Times New Roman"/>
          <w:sz w:val="24"/>
          <w:szCs w:val="24"/>
          <w:lang w:eastAsia="en-US"/>
        </w:rPr>
        <w:t xml:space="preserve"> по приказу Министерства образования Республики Саха (Якутия) от 19 декабря 2012г. </w:t>
      </w:r>
      <w:r w:rsidRPr="005C56F4">
        <w:rPr>
          <w:rFonts w:ascii="Times New Roman" w:hAnsi="Times New Roman" w:cs="Times New Roman"/>
          <w:sz w:val="24"/>
          <w:szCs w:val="24"/>
          <w:lang w:eastAsia="en-US"/>
        </w:rPr>
        <w:t>№01-16/5653 «Об увеличении субсидии негосударственным общеобразовательным учреждениям на повышение заработной платы работников административно-хозяйственного, педагогического персонала, учебно-вспомогательного и обслуживающего персонала, непосредственно связанных с образовательным процессом в рамках установленного государственного задания в 2012 году»</w:t>
      </w:r>
      <w:r>
        <w:rPr>
          <w:rFonts w:ascii="Times New Roman" w:hAnsi="Times New Roman" w:cs="Times New Roman"/>
          <w:sz w:val="24"/>
          <w:szCs w:val="24"/>
          <w:lang w:eastAsia="en-US"/>
        </w:rPr>
        <w:t xml:space="preserve"> никак не может рассматриваться как ранее предоставленная государственная преференция.    </w:t>
      </w:r>
    </w:p>
    <w:p w:rsidR="00D30BC2" w:rsidRDefault="00D30BC2" w:rsidP="00D30BC2">
      <w:pPr>
        <w:pStyle w:val="a3"/>
        <w:spacing w:before="120" w:line="240" w:lineRule="auto"/>
        <w:ind w:left="0" w:firstLine="567"/>
        <w:jc w:val="both"/>
        <w:rPr>
          <w:rFonts w:ascii="Times New Roman" w:eastAsiaTheme="minorHAnsi" w:hAnsi="Times New Roman" w:cs="Times New Roman"/>
          <w:sz w:val="24"/>
          <w:szCs w:val="24"/>
          <w:lang w:eastAsia="en-US"/>
        </w:rPr>
      </w:pPr>
      <w:r w:rsidRPr="005C56F4">
        <w:rPr>
          <w:rFonts w:ascii="Times New Roman" w:hAnsi="Times New Roman" w:cs="Times New Roman"/>
          <w:sz w:val="24"/>
          <w:szCs w:val="24"/>
        </w:rPr>
        <w:t>Пунктом 7 части 1 статьи 15 Федерального закона «О защите конкуренции» ф</w:t>
      </w:r>
      <w:r w:rsidRPr="005C56F4">
        <w:rPr>
          <w:rFonts w:ascii="Times New Roman" w:eastAsiaTheme="minorHAnsi" w:hAnsi="Times New Roman" w:cs="Times New Roman"/>
          <w:sz w:val="24"/>
          <w:szCs w:val="24"/>
          <w:lang w:eastAsia="en-US"/>
        </w:rPr>
        <w:t>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w:t>
      </w:r>
      <w:r>
        <w:rPr>
          <w:rFonts w:ascii="Times New Roman" w:eastAsiaTheme="minorHAnsi" w:hAnsi="Times New Roman" w:cs="Times New Roman"/>
          <w:sz w:val="24"/>
          <w:szCs w:val="24"/>
          <w:lang w:eastAsia="en-US"/>
        </w:rPr>
        <w:t>е</w:t>
      </w:r>
      <w:r w:rsidRPr="005C56F4">
        <w:rPr>
          <w:rFonts w:ascii="Times New Roman" w:eastAsiaTheme="minorHAnsi" w:hAnsi="Times New Roman" w:cs="Times New Roman"/>
          <w:sz w:val="24"/>
          <w:szCs w:val="24"/>
          <w:lang w:eastAsia="en-US"/>
        </w:rPr>
        <w:t xml:space="preserve">тся- предоставление государственной или муниципальной преференции в нарушение требований, установленных </w:t>
      </w:r>
      <w:hyperlink r:id="rId7" w:history="1">
        <w:r w:rsidRPr="005C56F4">
          <w:rPr>
            <w:rFonts w:ascii="Times New Roman" w:eastAsiaTheme="minorHAnsi" w:hAnsi="Times New Roman" w:cs="Times New Roman"/>
            <w:color w:val="0000FF"/>
            <w:sz w:val="24"/>
            <w:szCs w:val="24"/>
            <w:lang w:eastAsia="en-US"/>
          </w:rPr>
          <w:t>главой 5</w:t>
        </w:r>
      </w:hyperlink>
      <w:r w:rsidRPr="005C56F4">
        <w:rPr>
          <w:rFonts w:ascii="Times New Roman" w:eastAsiaTheme="minorHAnsi" w:hAnsi="Times New Roman" w:cs="Times New Roman"/>
          <w:sz w:val="24"/>
          <w:szCs w:val="24"/>
          <w:lang w:eastAsia="en-US"/>
        </w:rPr>
        <w:t xml:space="preserve"> настоящего Федерального закона.</w:t>
      </w:r>
    </w:p>
    <w:p w:rsidR="00D30BC2" w:rsidRDefault="00D30BC2" w:rsidP="00D30BC2">
      <w:pPr>
        <w:pStyle w:val="a3"/>
        <w:spacing w:before="120" w:line="240" w:lineRule="auto"/>
        <w:ind w:left="0" w:firstLine="567"/>
        <w:jc w:val="both"/>
        <w:rPr>
          <w:rFonts w:ascii="Times New Roman" w:hAnsi="Times New Roman" w:cs="Times New Roman"/>
          <w:sz w:val="24"/>
          <w:szCs w:val="24"/>
          <w:lang w:eastAsia="en-US"/>
        </w:rPr>
      </w:pPr>
      <w:r>
        <w:rPr>
          <w:rFonts w:ascii="Times New Roman" w:eastAsiaTheme="minorHAnsi" w:hAnsi="Times New Roman" w:cs="Times New Roman"/>
          <w:sz w:val="24"/>
          <w:szCs w:val="24"/>
          <w:lang w:eastAsia="en-US"/>
        </w:rPr>
        <w:t xml:space="preserve">На основании вышеизложенного, Комиссия приходит к выводу, что </w:t>
      </w:r>
      <w:r w:rsidRPr="005C56F4">
        <w:rPr>
          <w:rFonts w:ascii="Times New Roman" w:eastAsiaTheme="minorHAnsi" w:hAnsi="Times New Roman" w:cs="Times New Roman"/>
          <w:sz w:val="24"/>
          <w:szCs w:val="24"/>
          <w:lang w:eastAsia="en-US"/>
        </w:rPr>
        <w:t>действия Министерства образования Республики Саха (Якутия), по предоставлению государственной преференции без согласования антимонопольного органа</w:t>
      </w:r>
      <w:r w:rsidRPr="005C56F4">
        <w:rPr>
          <w:rFonts w:ascii="Times New Roman" w:hAnsi="Times New Roman" w:cs="Times New Roman"/>
          <w:sz w:val="24"/>
          <w:szCs w:val="24"/>
        </w:rPr>
        <w:t xml:space="preserve"> </w:t>
      </w:r>
      <w:r>
        <w:rPr>
          <w:rFonts w:ascii="Times New Roman" w:hAnsi="Times New Roman" w:cs="Times New Roman"/>
          <w:sz w:val="24"/>
          <w:szCs w:val="24"/>
          <w:lang w:eastAsia="en-US"/>
        </w:rPr>
        <w:t xml:space="preserve">Негосударственному образовательному учреждению </w:t>
      </w:r>
      <w:r w:rsidRPr="00D30BC2">
        <w:rPr>
          <w:rFonts w:ascii="Times New Roman" w:hAnsi="Times New Roman" w:cs="Times New Roman"/>
          <w:sz w:val="24"/>
          <w:szCs w:val="24"/>
        </w:rPr>
        <w:t>«Православная гимназия во имя Святого Иннокентия митрополита Московского»</w:t>
      </w:r>
      <w:r>
        <w:rPr>
          <w:rFonts w:ascii="Times New Roman" w:hAnsi="Times New Roman" w:cs="Times New Roman"/>
          <w:sz w:val="24"/>
          <w:szCs w:val="24"/>
          <w:lang w:eastAsia="en-US"/>
        </w:rPr>
        <w:t xml:space="preserve">  </w:t>
      </w:r>
      <w:r w:rsidRPr="002D199D">
        <w:rPr>
          <w:rFonts w:ascii="Times New Roman" w:hAnsi="Times New Roman" w:cs="Times New Roman"/>
          <w:sz w:val="24"/>
          <w:szCs w:val="24"/>
        </w:rPr>
        <w:t xml:space="preserve">с целью развития образования и науки, путем передачи субсидии из государственного бюджета Республики Саха (Якутия) в размере </w:t>
      </w:r>
      <w:r>
        <w:rPr>
          <w:rFonts w:ascii="Times New Roman" w:hAnsi="Times New Roman" w:cs="Times New Roman"/>
          <w:sz w:val="24"/>
          <w:szCs w:val="24"/>
        </w:rPr>
        <w:t>468</w:t>
      </w:r>
      <w:r w:rsidRPr="002D199D">
        <w:rPr>
          <w:rFonts w:ascii="Times New Roman" w:hAnsi="Times New Roman" w:cs="Times New Roman"/>
          <w:sz w:val="24"/>
          <w:szCs w:val="24"/>
        </w:rPr>
        <w:t> 000, 00 рублей</w:t>
      </w:r>
      <w:r>
        <w:rPr>
          <w:rFonts w:ascii="Times New Roman" w:hAnsi="Times New Roman" w:cs="Times New Roman"/>
          <w:sz w:val="24"/>
          <w:szCs w:val="24"/>
        </w:rPr>
        <w:t xml:space="preserve">, </w:t>
      </w:r>
      <w:r w:rsidRPr="005C56F4">
        <w:rPr>
          <w:rFonts w:ascii="Times New Roman" w:hAnsi="Times New Roman" w:cs="Times New Roman"/>
          <w:sz w:val="24"/>
          <w:szCs w:val="24"/>
        </w:rPr>
        <w:t xml:space="preserve">по приказу </w:t>
      </w:r>
      <w:r w:rsidRPr="005C56F4">
        <w:rPr>
          <w:rFonts w:ascii="Times New Roman" w:hAnsi="Times New Roman" w:cs="Times New Roman"/>
          <w:sz w:val="24"/>
          <w:szCs w:val="24"/>
          <w:lang w:eastAsia="en-US"/>
        </w:rPr>
        <w:t>Министерства образования Республики Саха (Якутия) от 19 декабря 2012г. №01-16/5653 «Об увеличении субсидии негосударственным общеобразовательным учреждениям на повышение заработной платы работников административно-хозяйственного, педагогического персонала, учебно-вспомогательного и обслуживающего персонала, непосредственно связанных с образовательным процессом в рамках установленного государственного задания в 2012 году», образуют состав нарушения пункта 7 части 1 статьи 15 Федерального закона «О защите конкуренции».</w:t>
      </w:r>
    </w:p>
    <w:p w:rsidR="00D30BC2" w:rsidRDefault="00D30BC2" w:rsidP="00D30BC2">
      <w:pPr>
        <w:pStyle w:val="a3"/>
        <w:spacing w:before="120"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связи с тем, что переданные средства использованы на оплату заработной платы работников негосударственных образовательных учреждений непосредственно связанных с образовательным процессом, Комиссия решила не выдавать предписание о принятии мер по возврату средств. </w:t>
      </w:r>
    </w:p>
    <w:p w:rsidR="00D30BC2" w:rsidRDefault="00D30BC2" w:rsidP="00D30BC2">
      <w:pPr>
        <w:pStyle w:val="a3"/>
        <w:spacing w:before="120" w:line="240" w:lineRule="auto"/>
        <w:ind w:left="0" w:firstLine="567"/>
        <w:jc w:val="both"/>
        <w:rPr>
          <w:rFonts w:ascii="Times New Roman" w:hAnsi="Times New Roman" w:cs="Times New Roman"/>
          <w:sz w:val="24"/>
          <w:szCs w:val="24"/>
          <w:lang w:eastAsia="en-US"/>
        </w:rPr>
      </w:pPr>
    </w:p>
    <w:p w:rsidR="00D30BC2" w:rsidRDefault="00D30BC2" w:rsidP="00D30BC2">
      <w:pPr>
        <w:pStyle w:val="a3"/>
        <w:spacing w:before="120" w:line="240" w:lineRule="auto"/>
        <w:ind w:left="0" w:firstLine="567"/>
        <w:jc w:val="both"/>
        <w:rPr>
          <w:rFonts w:ascii="Times New Roman" w:hAnsi="Times New Roman" w:cs="Times New Roman"/>
          <w:sz w:val="24"/>
          <w:szCs w:val="24"/>
          <w:lang w:eastAsia="en-US"/>
        </w:rPr>
      </w:pPr>
    </w:p>
    <w:p w:rsidR="009C2426" w:rsidRPr="007C47ED" w:rsidRDefault="009C2426" w:rsidP="009C2426">
      <w:pPr>
        <w:spacing w:before="120"/>
        <w:ind w:firstLine="567"/>
        <w:jc w:val="both"/>
        <w:rPr>
          <w:rFonts w:ascii="Times New Roman" w:hAnsi="Times New Roman" w:cs="Times New Roman"/>
          <w:sz w:val="24"/>
          <w:szCs w:val="24"/>
        </w:rPr>
      </w:pPr>
      <w:r>
        <w:rPr>
          <w:rFonts w:ascii="Times New Roman" w:hAnsi="Times New Roman" w:cs="Times New Roman"/>
          <w:sz w:val="24"/>
          <w:szCs w:val="24"/>
        </w:rPr>
        <w:t>На основании изложенного Комиссия, р</w:t>
      </w:r>
      <w:r w:rsidRPr="007C47ED">
        <w:rPr>
          <w:rFonts w:ascii="Times New Roman" w:hAnsi="Times New Roman" w:cs="Times New Roman"/>
          <w:sz w:val="24"/>
          <w:szCs w:val="24"/>
        </w:rPr>
        <w:t>уководствуясь статьей 23, частью 1 статьи 39, частями 1 – 4 статьи 41, частью 1 статьи 49 Федерального закона от 26.07.2006 № 135-ФЗ “О защите конкуренции”,</w:t>
      </w:r>
    </w:p>
    <w:p w:rsidR="009C2426" w:rsidRDefault="009C2426" w:rsidP="009C2426">
      <w:pPr>
        <w:jc w:val="center"/>
        <w:rPr>
          <w:rFonts w:ascii="Times New Roman" w:hAnsi="Times New Roman" w:cs="Times New Roman"/>
          <w:sz w:val="24"/>
          <w:szCs w:val="24"/>
        </w:rPr>
      </w:pPr>
      <w:r w:rsidRPr="007C47ED">
        <w:rPr>
          <w:rFonts w:ascii="Times New Roman" w:hAnsi="Times New Roman" w:cs="Times New Roman"/>
          <w:sz w:val="24"/>
          <w:szCs w:val="24"/>
        </w:rPr>
        <w:t>РЕШИЛА:</w:t>
      </w:r>
    </w:p>
    <w:p w:rsidR="009C2426" w:rsidRPr="009C2426" w:rsidRDefault="009C2426" w:rsidP="009C2426">
      <w:pPr>
        <w:pStyle w:val="a3"/>
        <w:numPr>
          <w:ilvl w:val="0"/>
          <w:numId w:val="1"/>
        </w:numPr>
        <w:tabs>
          <w:tab w:val="left" w:pos="0"/>
        </w:tabs>
        <w:jc w:val="both"/>
        <w:rPr>
          <w:rFonts w:ascii="Times New Roman" w:hAnsi="Times New Roman" w:cs="Times New Roman"/>
          <w:sz w:val="24"/>
          <w:szCs w:val="24"/>
          <w:lang w:eastAsia="en-US"/>
        </w:rPr>
      </w:pPr>
      <w:r w:rsidRPr="009C2426">
        <w:rPr>
          <w:rFonts w:ascii="Times New Roman" w:hAnsi="Times New Roman" w:cs="Times New Roman"/>
          <w:sz w:val="24"/>
          <w:szCs w:val="24"/>
        </w:rPr>
        <w:t>Признать Министерство образования Республики Саха (Якутия) по делу №02-1</w:t>
      </w:r>
      <w:r>
        <w:rPr>
          <w:rFonts w:ascii="Times New Roman" w:hAnsi="Times New Roman" w:cs="Times New Roman"/>
          <w:sz w:val="24"/>
          <w:szCs w:val="24"/>
        </w:rPr>
        <w:t>2</w:t>
      </w:r>
      <w:r w:rsidRPr="009C2426">
        <w:rPr>
          <w:rFonts w:ascii="Times New Roman" w:hAnsi="Times New Roman" w:cs="Times New Roman"/>
          <w:sz w:val="24"/>
          <w:szCs w:val="24"/>
        </w:rPr>
        <w:t>/13А нарушившим пункт 7 части 1 статьи 15 Федерального закона «О защите конкуренции» -   предоставление</w:t>
      </w:r>
      <w:r w:rsidRPr="009C2426">
        <w:rPr>
          <w:rFonts w:ascii="Times New Roman" w:eastAsiaTheme="minorHAnsi" w:hAnsi="Times New Roman" w:cs="Times New Roman"/>
          <w:sz w:val="24"/>
          <w:szCs w:val="24"/>
          <w:lang w:eastAsia="en-US"/>
        </w:rPr>
        <w:t xml:space="preserve"> государственной преференции без согласования антимонопольного органа</w:t>
      </w:r>
      <w:r w:rsidRPr="009C2426">
        <w:rPr>
          <w:rFonts w:ascii="Times New Roman" w:hAnsi="Times New Roman" w:cs="Times New Roman"/>
          <w:sz w:val="24"/>
          <w:szCs w:val="24"/>
        </w:rPr>
        <w:t xml:space="preserve"> Негосударственному общеобразовательному учреждению «Православная гимназия во имя Святого Иннокентия митрополита Московского»</w:t>
      </w:r>
      <w:r>
        <w:rPr>
          <w:rFonts w:ascii="Times New Roman" w:hAnsi="Times New Roman" w:cs="Times New Roman"/>
          <w:sz w:val="24"/>
          <w:szCs w:val="24"/>
        </w:rPr>
        <w:t>,</w:t>
      </w:r>
      <w:r w:rsidRPr="009C2426">
        <w:rPr>
          <w:rFonts w:ascii="Times New Roman" w:hAnsi="Times New Roman" w:cs="Times New Roman"/>
          <w:sz w:val="24"/>
          <w:szCs w:val="24"/>
        </w:rPr>
        <w:t xml:space="preserve"> с целью развития образования и науки</w:t>
      </w:r>
      <w:r>
        <w:rPr>
          <w:rFonts w:ascii="Times New Roman" w:hAnsi="Times New Roman" w:cs="Times New Roman"/>
          <w:sz w:val="24"/>
          <w:szCs w:val="24"/>
        </w:rPr>
        <w:t>,</w:t>
      </w:r>
      <w:r w:rsidRPr="009C2426">
        <w:rPr>
          <w:rFonts w:ascii="Times New Roman" w:hAnsi="Times New Roman" w:cs="Times New Roman"/>
          <w:sz w:val="24"/>
          <w:szCs w:val="24"/>
        </w:rPr>
        <w:t xml:space="preserve"> путем передачи субсидии из государственного бюджета Республики Саха (Якутия) в размере 468 000,00 рублей</w:t>
      </w:r>
      <w:r>
        <w:rPr>
          <w:rFonts w:ascii="Times New Roman" w:hAnsi="Times New Roman" w:cs="Times New Roman"/>
          <w:sz w:val="24"/>
          <w:szCs w:val="24"/>
        </w:rPr>
        <w:t>.</w:t>
      </w:r>
    </w:p>
    <w:p w:rsidR="009C2426" w:rsidRDefault="009C2426" w:rsidP="009C2426">
      <w:pPr>
        <w:pStyle w:val="a3"/>
        <w:numPr>
          <w:ilvl w:val="0"/>
          <w:numId w:val="1"/>
        </w:numPr>
        <w:jc w:val="both"/>
        <w:rPr>
          <w:rFonts w:ascii="Times New Roman" w:hAnsi="Times New Roman" w:cs="Times New Roman"/>
          <w:sz w:val="24"/>
          <w:szCs w:val="24"/>
        </w:rPr>
      </w:pPr>
      <w:r w:rsidRPr="009C2426">
        <w:rPr>
          <w:rFonts w:ascii="Times New Roman" w:hAnsi="Times New Roman" w:cs="Times New Roman"/>
          <w:sz w:val="24"/>
          <w:szCs w:val="24"/>
        </w:rPr>
        <w:t xml:space="preserve"> Выдать Министерству образования Республики Саха (Якутия) предписание о совершении действий направленных на обеспечение конкуренции. </w:t>
      </w:r>
    </w:p>
    <w:p w:rsidR="009C2426" w:rsidRDefault="009C2426" w:rsidP="009C2426">
      <w:pPr>
        <w:pStyle w:val="a3"/>
        <w:jc w:val="both"/>
        <w:rPr>
          <w:rFonts w:ascii="Times New Roman" w:hAnsi="Times New Roman" w:cs="Times New Roman"/>
          <w:sz w:val="24"/>
          <w:szCs w:val="24"/>
        </w:rPr>
      </w:pPr>
    </w:p>
    <w:p w:rsidR="009C2426" w:rsidRPr="00BF29B9" w:rsidRDefault="009C2426" w:rsidP="009C2426">
      <w:pPr>
        <w:pStyle w:val="a3"/>
        <w:jc w:val="both"/>
        <w:rPr>
          <w:rFonts w:ascii="Times New Roman" w:hAnsi="Times New Roman" w:cs="Times New Roman"/>
          <w:sz w:val="24"/>
          <w:szCs w:val="24"/>
        </w:rPr>
      </w:pPr>
      <w:r w:rsidRPr="00BF29B9">
        <w:rPr>
          <w:rFonts w:ascii="Times New Roman" w:hAnsi="Times New Roman" w:cs="Times New Roman"/>
          <w:sz w:val="24"/>
          <w:szCs w:val="24"/>
        </w:rPr>
        <w:t>Решение может быть обжаловано в течение трех месяцев со дня его принятия в арбитражный суд.</w:t>
      </w:r>
    </w:p>
    <w:p w:rsidR="009C2426" w:rsidRDefault="009C2426" w:rsidP="009C2426">
      <w:pPr>
        <w:jc w:val="both"/>
        <w:rPr>
          <w:rFonts w:ascii="Times New Roman" w:hAnsi="Times New Roman" w:cs="Times New Roman"/>
          <w:sz w:val="24"/>
          <w:szCs w:val="24"/>
        </w:rPr>
      </w:pPr>
    </w:p>
    <w:p w:rsidR="009C2426" w:rsidRDefault="009C2426" w:rsidP="009C2426">
      <w:pPr>
        <w:jc w:val="both"/>
        <w:rPr>
          <w:rFonts w:ascii="Times New Roman" w:hAnsi="Times New Roman" w:cs="Times New Roman"/>
          <w:sz w:val="24"/>
          <w:szCs w:val="24"/>
        </w:rPr>
      </w:pPr>
    </w:p>
    <w:p w:rsidR="009C2426" w:rsidRDefault="009C2426" w:rsidP="009C2426">
      <w:pPr>
        <w:jc w:val="both"/>
        <w:rPr>
          <w:rFonts w:ascii="Times New Roman" w:hAnsi="Times New Roman" w:cs="Times New Roman"/>
          <w:sz w:val="24"/>
          <w:szCs w:val="24"/>
        </w:rPr>
      </w:pPr>
      <w:r>
        <w:rPr>
          <w:rFonts w:ascii="Times New Roman" w:hAnsi="Times New Roman" w:cs="Times New Roman"/>
          <w:sz w:val="24"/>
          <w:szCs w:val="24"/>
        </w:rPr>
        <w:t>Председатель комиссии:                                                                                                   О.А.Ярыгина</w:t>
      </w:r>
    </w:p>
    <w:p w:rsidR="009C2426" w:rsidRDefault="009C2426" w:rsidP="009C2426">
      <w:pPr>
        <w:jc w:val="both"/>
        <w:rPr>
          <w:rFonts w:ascii="Times New Roman" w:hAnsi="Times New Roman" w:cs="Times New Roman"/>
          <w:sz w:val="24"/>
          <w:szCs w:val="24"/>
        </w:rPr>
      </w:pPr>
    </w:p>
    <w:p w:rsidR="009C2426" w:rsidRDefault="009C2426" w:rsidP="009C2426">
      <w:pPr>
        <w:jc w:val="both"/>
        <w:rPr>
          <w:rFonts w:ascii="Times New Roman" w:hAnsi="Times New Roman" w:cs="Times New Roman"/>
          <w:sz w:val="24"/>
          <w:szCs w:val="24"/>
        </w:rPr>
      </w:pPr>
      <w:r>
        <w:rPr>
          <w:rFonts w:ascii="Times New Roman" w:hAnsi="Times New Roman" w:cs="Times New Roman"/>
          <w:sz w:val="24"/>
          <w:szCs w:val="24"/>
        </w:rPr>
        <w:t>Члены комиссии:                                                                                                                 Н.С.Дураева</w:t>
      </w:r>
    </w:p>
    <w:p w:rsidR="009C2426" w:rsidRDefault="009C2426" w:rsidP="009C2426">
      <w:pPr>
        <w:jc w:val="right"/>
        <w:rPr>
          <w:rFonts w:ascii="Times New Roman" w:hAnsi="Times New Roman" w:cs="Times New Roman"/>
          <w:sz w:val="24"/>
          <w:szCs w:val="24"/>
        </w:rPr>
      </w:pPr>
    </w:p>
    <w:p w:rsidR="009C2426" w:rsidRDefault="009C2426" w:rsidP="009C2426">
      <w:pPr>
        <w:jc w:val="right"/>
        <w:rPr>
          <w:rFonts w:ascii="Times New Roman" w:hAnsi="Times New Roman" w:cs="Times New Roman"/>
          <w:sz w:val="24"/>
          <w:szCs w:val="24"/>
        </w:rPr>
      </w:pPr>
      <w:r>
        <w:rPr>
          <w:rFonts w:ascii="Times New Roman" w:hAnsi="Times New Roman" w:cs="Times New Roman"/>
          <w:sz w:val="24"/>
          <w:szCs w:val="24"/>
        </w:rPr>
        <w:t xml:space="preserve">Т.П.Анквич </w:t>
      </w:r>
    </w:p>
    <w:p w:rsidR="009C2426" w:rsidRDefault="009C2426" w:rsidP="009C2426">
      <w:pPr>
        <w:jc w:val="right"/>
        <w:rPr>
          <w:rFonts w:ascii="Times New Roman" w:hAnsi="Times New Roman" w:cs="Times New Roman"/>
          <w:sz w:val="24"/>
          <w:szCs w:val="24"/>
        </w:rPr>
      </w:pPr>
    </w:p>
    <w:p w:rsidR="009C2426" w:rsidRPr="007C47ED" w:rsidRDefault="009C2426" w:rsidP="009C2426">
      <w:pPr>
        <w:jc w:val="center"/>
        <w:rPr>
          <w:rFonts w:ascii="Times New Roman" w:hAnsi="Times New Roman" w:cs="Times New Roman"/>
          <w:sz w:val="24"/>
          <w:szCs w:val="24"/>
        </w:rPr>
      </w:pPr>
    </w:p>
    <w:p w:rsidR="009C2426" w:rsidRDefault="009C2426" w:rsidP="009C2426">
      <w:pPr>
        <w:spacing w:before="600"/>
        <w:jc w:val="both"/>
        <w:rPr>
          <w:rFonts w:ascii="Times New Roman" w:hAnsi="Times New Roman" w:cs="Times New Roman"/>
          <w:sz w:val="20"/>
          <w:szCs w:val="20"/>
        </w:rPr>
      </w:pPr>
    </w:p>
    <w:p w:rsidR="009C2426" w:rsidRDefault="009C2426" w:rsidP="009C2426">
      <w:pPr>
        <w:spacing w:before="600"/>
        <w:jc w:val="both"/>
        <w:rPr>
          <w:rFonts w:ascii="Times New Roman" w:hAnsi="Times New Roman" w:cs="Times New Roman"/>
          <w:sz w:val="20"/>
          <w:szCs w:val="20"/>
        </w:rPr>
      </w:pPr>
    </w:p>
    <w:p w:rsidR="009C2426" w:rsidRDefault="009C2426" w:rsidP="009C2426">
      <w:pPr>
        <w:spacing w:before="600"/>
        <w:jc w:val="both"/>
        <w:rPr>
          <w:rFonts w:ascii="Times New Roman" w:hAnsi="Times New Roman" w:cs="Times New Roman"/>
          <w:sz w:val="20"/>
          <w:szCs w:val="20"/>
        </w:rPr>
      </w:pPr>
    </w:p>
    <w:p w:rsidR="009C2426" w:rsidRPr="00BF29B9" w:rsidRDefault="009C2426" w:rsidP="009C2426">
      <w:pPr>
        <w:spacing w:before="600"/>
        <w:jc w:val="both"/>
        <w:rPr>
          <w:rFonts w:ascii="Times New Roman" w:hAnsi="Times New Roman" w:cs="Times New Roman"/>
          <w:sz w:val="20"/>
          <w:szCs w:val="20"/>
        </w:rPr>
      </w:pPr>
      <w:r w:rsidRPr="00BF29B9">
        <w:rPr>
          <w:rFonts w:ascii="Times New Roman" w:hAnsi="Times New Roman" w:cs="Times New Roman"/>
          <w:sz w:val="20"/>
          <w:szCs w:val="20"/>
        </w:rPr>
        <w:t>Примечание. За невыполнение в установленный срок законного решения антимонопольного органа статьей 19.5 Кодекса Российской Федерации об административных правонарушениях установлена административная ответственность.</w:t>
      </w:r>
    </w:p>
    <w:p w:rsidR="009C2426" w:rsidRPr="007C47ED" w:rsidRDefault="009C2426" w:rsidP="009C2426">
      <w:pPr>
        <w:rPr>
          <w:rFonts w:ascii="Times New Roman" w:hAnsi="Times New Roman" w:cs="Times New Roman"/>
          <w:sz w:val="24"/>
          <w:szCs w:val="24"/>
        </w:rPr>
      </w:pPr>
    </w:p>
    <w:p w:rsidR="00917F89" w:rsidRPr="009C2426" w:rsidRDefault="00917F89" w:rsidP="009C2426"/>
    <w:sectPr w:rsidR="00917F89" w:rsidRPr="009C2426" w:rsidSect="004B521A">
      <w:footerReference w:type="default" r:id="rId8"/>
      <w:pgSz w:w="11906" w:h="16838"/>
      <w:pgMar w:top="850" w:right="850" w:bottom="567"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58A" w:rsidRDefault="00E4558A" w:rsidP="00D30BC2">
      <w:pPr>
        <w:spacing w:after="0" w:line="240" w:lineRule="auto"/>
      </w:pPr>
      <w:r>
        <w:separator/>
      </w:r>
    </w:p>
  </w:endnote>
  <w:endnote w:type="continuationSeparator" w:id="1">
    <w:p w:rsidR="00E4558A" w:rsidRDefault="00E4558A" w:rsidP="00D30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73846"/>
      <w:docPartObj>
        <w:docPartGallery w:val="Page Numbers (Bottom of Page)"/>
        <w:docPartUnique/>
      </w:docPartObj>
    </w:sdtPr>
    <w:sdtContent>
      <w:p w:rsidR="00D30BC2" w:rsidRDefault="00D30BC2">
        <w:pPr>
          <w:pStyle w:val="a6"/>
          <w:jc w:val="right"/>
        </w:pPr>
        <w:fldSimple w:instr=" PAGE   \* MERGEFORMAT ">
          <w:r>
            <w:rPr>
              <w:noProof/>
            </w:rPr>
            <w:t>2</w:t>
          </w:r>
        </w:fldSimple>
      </w:p>
    </w:sdtContent>
  </w:sdt>
  <w:p w:rsidR="00D30BC2" w:rsidRDefault="00D30BC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58A" w:rsidRDefault="00E4558A" w:rsidP="00D30BC2">
      <w:pPr>
        <w:spacing w:after="0" w:line="240" w:lineRule="auto"/>
      </w:pPr>
      <w:r>
        <w:separator/>
      </w:r>
    </w:p>
  </w:footnote>
  <w:footnote w:type="continuationSeparator" w:id="1">
    <w:p w:rsidR="00E4558A" w:rsidRDefault="00E4558A" w:rsidP="00D30B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811CC"/>
    <w:multiLevelType w:val="hybridMultilevel"/>
    <w:tmpl w:val="31143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1908D1"/>
    <w:multiLevelType w:val="hybridMultilevel"/>
    <w:tmpl w:val="E1AC363E"/>
    <w:lvl w:ilvl="0" w:tplc="947035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71B63507"/>
    <w:multiLevelType w:val="hybridMultilevel"/>
    <w:tmpl w:val="6EB201B2"/>
    <w:lvl w:ilvl="0" w:tplc="5EEAC710">
      <w:start w:val="1"/>
      <w:numFmt w:val="decimal"/>
      <w:lvlText w:val="%1."/>
      <w:lvlJc w:val="left"/>
      <w:pPr>
        <w:ind w:left="1890" w:hanging="117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C2426"/>
    <w:rsid w:val="00183FB5"/>
    <w:rsid w:val="00917F89"/>
    <w:rsid w:val="009C2426"/>
    <w:rsid w:val="00D30BC2"/>
    <w:rsid w:val="00E45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4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426"/>
    <w:pPr>
      <w:ind w:left="720"/>
      <w:contextualSpacing/>
    </w:pPr>
  </w:style>
  <w:style w:type="paragraph" w:styleId="a4">
    <w:name w:val="header"/>
    <w:basedOn w:val="a"/>
    <w:link w:val="a5"/>
    <w:uiPriority w:val="99"/>
    <w:semiHidden/>
    <w:unhideWhenUsed/>
    <w:rsid w:val="00D30BC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30BC2"/>
    <w:rPr>
      <w:rFonts w:eastAsiaTheme="minorEastAsia"/>
      <w:lang w:eastAsia="ru-RU"/>
    </w:rPr>
  </w:style>
  <w:style w:type="paragraph" w:styleId="a6">
    <w:name w:val="footer"/>
    <w:basedOn w:val="a"/>
    <w:link w:val="a7"/>
    <w:uiPriority w:val="99"/>
    <w:unhideWhenUsed/>
    <w:rsid w:val="00D30B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30BC2"/>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D02CAB51E2B310691155E0BFDD82702F2F4B089D635D7CEC0B7DBC190AD2BAA78158F92CA5f0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2894</Words>
  <Characters>16497</Characters>
  <Application>Microsoft Office Word</Application>
  <DocSecurity>0</DocSecurity>
  <Lines>137</Lines>
  <Paragraphs>38</Paragraphs>
  <ScaleCrop>false</ScaleCrop>
  <Company>UFAS</Company>
  <LinksUpToDate>false</LinksUpToDate>
  <CharactersWithSpaces>19353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to14-Duraeva</dc:creator>
  <cp:keywords/>
  <dc:description/>
  <cp:lastModifiedBy>to14-Duraeva</cp:lastModifiedBy>
  <cp:revision>2</cp:revision>
  <cp:lastPrinted>2013-03-22T02:45:00Z</cp:lastPrinted>
  <dcterms:created xsi:type="dcterms:W3CDTF">2013-03-22T02:39:00Z</dcterms:created>
  <dcterms:modified xsi:type="dcterms:W3CDTF">2013-03-28T08:07:00Z</dcterms:modified>
</cp:coreProperties>
</file>