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77" w:rsidRPr="007F3062" w:rsidRDefault="00842677" w:rsidP="00842677">
      <w:pPr>
        <w:pStyle w:val="a3"/>
        <w:spacing w:line="240" w:lineRule="auto"/>
        <w:ind w:left="-426" w:firstLine="567"/>
        <w:rPr>
          <w:sz w:val="24"/>
          <w:szCs w:val="24"/>
          <w:u w:val="none"/>
          <w:lang w:val="ru-RU"/>
        </w:rPr>
      </w:pPr>
      <w:r>
        <w:rPr>
          <w:noProof/>
          <w:sz w:val="24"/>
          <w:szCs w:val="24"/>
          <w:u w:val="none"/>
          <w:lang w:val="ru-RU"/>
        </w:rPr>
        <w:drawing>
          <wp:anchor distT="0" distB="0" distL="114300" distR="114300" simplePos="0" relativeHeight="251659264" behindDoc="0" locked="0" layoutInCell="1" allowOverlap="1" wp14:anchorId="3E6AC468" wp14:editId="20FDA33F">
            <wp:simplePos x="0" y="0"/>
            <wp:positionH relativeFrom="column">
              <wp:posOffset>2804160</wp:posOffset>
            </wp:positionH>
            <wp:positionV relativeFrom="paragraph">
              <wp:posOffset>250190</wp:posOffset>
            </wp:positionV>
            <wp:extent cx="609600" cy="685800"/>
            <wp:effectExtent l="0" t="0" r="0" b="0"/>
            <wp:wrapTopAndBottom/>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RAPHI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77" w:rsidRDefault="00842677" w:rsidP="00842677">
      <w:pPr>
        <w:pStyle w:val="a3"/>
        <w:spacing w:line="240" w:lineRule="auto"/>
        <w:ind w:left="-426" w:firstLine="567"/>
        <w:jc w:val="center"/>
        <w:rPr>
          <w:b/>
          <w:sz w:val="24"/>
          <w:szCs w:val="24"/>
          <w:u w:val="none"/>
          <w:lang w:val="ru-RU"/>
        </w:rPr>
      </w:pPr>
    </w:p>
    <w:p w:rsidR="00842677" w:rsidRPr="007F3062" w:rsidRDefault="00842677" w:rsidP="00842677">
      <w:pPr>
        <w:pStyle w:val="a3"/>
        <w:spacing w:line="240" w:lineRule="auto"/>
        <w:ind w:left="-426" w:firstLine="567"/>
        <w:jc w:val="center"/>
        <w:rPr>
          <w:b/>
          <w:sz w:val="24"/>
          <w:szCs w:val="24"/>
          <w:u w:val="none"/>
        </w:rPr>
      </w:pPr>
      <w:r w:rsidRPr="007F3062">
        <w:rPr>
          <w:b/>
          <w:sz w:val="24"/>
          <w:szCs w:val="24"/>
          <w:u w:val="none"/>
        </w:rPr>
        <w:t>ФЕДЕРАЛЬНАЯ АНТИМОНОПОЛЬНАЯ СЛУЖБА</w:t>
      </w:r>
    </w:p>
    <w:p w:rsidR="00842677" w:rsidRPr="007F3062" w:rsidRDefault="00842677" w:rsidP="00842677">
      <w:pPr>
        <w:pStyle w:val="a3"/>
        <w:spacing w:line="240" w:lineRule="auto"/>
        <w:ind w:left="-426" w:firstLine="567"/>
        <w:jc w:val="center"/>
        <w:rPr>
          <w:b/>
          <w:sz w:val="24"/>
          <w:szCs w:val="24"/>
        </w:rPr>
      </w:pPr>
      <w:r w:rsidRPr="007F3062">
        <w:rPr>
          <w:b/>
          <w:sz w:val="24"/>
          <w:szCs w:val="24"/>
          <w:u w:val="none"/>
        </w:rPr>
        <w:t>УПРАВЛЕНИЕ ПО РЕСПУБЛИКЕ САХА (ЯКУТИЯ)</w:t>
      </w:r>
    </w:p>
    <w:p w:rsidR="00842677" w:rsidRPr="003955CA" w:rsidRDefault="00842677" w:rsidP="00842677">
      <w:pPr>
        <w:pStyle w:val="a3"/>
        <w:spacing w:line="240" w:lineRule="auto"/>
        <w:ind w:left="-426" w:firstLine="567"/>
        <w:jc w:val="center"/>
        <w:rPr>
          <w:b/>
          <w:sz w:val="24"/>
          <w:szCs w:val="24"/>
          <w:u w:val="none"/>
        </w:rPr>
      </w:pPr>
    </w:p>
    <w:p w:rsidR="00842677" w:rsidRPr="003955CA" w:rsidRDefault="00842677" w:rsidP="00842677">
      <w:pPr>
        <w:pStyle w:val="a3"/>
        <w:spacing w:line="240" w:lineRule="auto"/>
        <w:ind w:left="-426" w:firstLine="567"/>
        <w:jc w:val="center"/>
        <w:rPr>
          <w:b/>
          <w:sz w:val="24"/>
          <w:szCs w:val="24"/>
          <w:u w:val="none"/>
        </w:rPr>
      </w:pPr>
      <w:r w:rsidRPr="003955CA">
        <w:rPr>
          <w:b/>
          <w:sz w:val="24"/>
          <w:szCs w:val="24"/>
          <w:u w:val="none"/>
        </w:rPr>
        <w:t>РЕШЕНИЕ</w:t>
      </w:r>
    </w:p>
    <w:p w:rsidR="00842677" w:rsidRDefault="00842677" w:rsidP="00842677">
      <w:pPr>
        <w:pStyle w:val="a3"/>
        <w:spacing w:line="240" w:lineRule="auto"/>
        <w:ind w:left="-426" w:firstLine="567"/>
        <w:jc w:val="center"/>
        <w:rPr>
          <w:sz w:val="24"/>
          <w:szCs w:val="24"/>
          <w:u w:val="none"/>
          <w:lang w:val="ru-RU"/>
        </w:rPr>
      </w:pPr>
    </w:p>
    <w:p w:rsidR="00842677" w:rsidRPr="007F3062" w:rsidRDefault="00842677" w:rsidP="00842677">
      <w:pPr>
        <w:pStyle w:val="a3"/>
        <w:spacing w:line="240" w:lineRule="auto"/>
        <w:ind w:left="-426" w:firstLine="567"/>
        <w:jc w:val="center"/>
        <w:rPr>
          <w:sz w:val="24"/>
          <w:szCs w:val="24"/>
          <w:u w:val="none"/>
          <w:lang w:val="ru-RU"/>
        </w:rPr>
      </w:pPr>
      <w:r w:rsidRPr="007F3062">
        <w:rPr>
          <w:sz w:val="24"/>
          <w:szCs w:val="24"/>
          <w:u w:val="none"/>
        </w:rPr>
        <w:t xml:space="preserve">по результатам рассмотрения жалобы № </w:t>
      </w:r>
      <w:r w:rsidRPr="0078228B">
        <w:rPr>
          <w:sz w:val="24"/>
          <w:szCs w:val="24"/>
          <w:u w:val="none"/>
        </w:rPr>
        <w:t>014/0</w:t>
      </w:r>
      <w:r>
        <w:rPr>
          <w:sz w:val="24"/>
          <w:szCs w:val="24"/>
          <w:u w:val="none"/>
          <w:lang w:val="ru-RU"/>
        </w:rPr>
        <w:t>1</w:t>
      </w:r>
      <w:r w:rsidRPr="0078228B">
        <w:rPr>
          <w:sz w:val="24"/>
          <w:szCs w:val="24"/>
          <w:u w:val="none"/>
        </w:rPr>
        <w:t>/</w:t>
      </w:r>
      <w:r>
        <w:rPr>
          <w:sz w:val="24"/>
          <w:szCs w:val="24"/>
          <w:u w:val="none"/>
          <w:lang w:val="ru-RU"/>
        </w:rPr>
        <w:t>18.1</w:t>
      </w:r>
      <w:r w:rsidRPr="0078228B">
        <w:rPr>
          <w:sz w:val="24"/>
          <w:szCs w:val="24"/>
          <w:u w:val="none"/>
        </w:rPr>
        <w:t>-</w:t>
      </w:r>
      <w:r>
        <w:rPr>
          <w:sz w:val="24"/>
          <w:szCs w:val="24"/>
          <w:u w:val="none"/>
          <w:lang w:val="ru-RU"/>
        </w:rPr>
        <w:t>3080</w:t>
      </w:r>
      <w:r w:rsidRPr="0078228B">
        <w:rPr>
          <w:sz w:val="24"/>
          <w:szCs w:val="24"/>
          <w:u w:val="none"/>
        </w:rPr>
        <w:t>/2019</w:t>
      </w:r>
    </w:p>
    <w:p w:rsidR="00842677" w:rsidRPr="007F3062" w:rsidRDefault="00842677" w:rsidP="00842677">
      <w:pPr>
        <w:pStyle w:val="a3"/>
        <w:spacing w:line="240" w:lineRule="auto"/>
        <w:ind w:left="-426" w:firstLine="567"/>
        <w:jc w:val="center"/>
        <w:rPr>
          <w:b/>
          <w:sz w:val="24"/>
          <w:szCs w:val="24"/>
          <w:u w:val="none"/>
          <w:lang w:val="ru-RU"/>
        </w:rPr>
      </w:pPr>
    </w:p>
    <w:p w:rsidR="00842677" w:rsidRPr="007F3062" w:rsidRDefault="00842677" w:rsidP="00842677">
      <w:pPr>
        <w:pStyle w:val="a8"/>
        <w:ind w:left="-426" w:firstLine="567"/>
        <w:jc w:val="both"/>
        <w:rPr>
          <w:rFonts w:ascii="Times New Roman" w:hAnsi="Times New Roman"/>
          <w:sz w:val="24"/>
          <w:szCs w:val="24"/>
          <w:lang w:val="ru-RU"/>
        </w:rPr>
      </w:pPr>
      <w:r w:rsidRPr="007F3062">
        <w:rPr>
          <w:rFonts w:ascii="Times New Roman" w:hAnsi="Times New Roman"/>
          <w:sz w:val="24"/>
          <w:szCs w:val="24"/>
          <w:lang w:val="ru-RU"/>
        </w:rPr>
        <w:t xml:space="preserve">г. Якутск                                                                                                      </w:t>
      </w:r>
      <w:r w:rsidRPr="009837F1">
        <w:rPr>
          <w:rFonts w:ascii="Times New Roman" w:hAnsi="Times New Roman"/>
          <w:sz w:val="24"/>
          <w:szCs w:val="24"/>
          <w:lang w:val="ru-RU"/>
        </w:rPr>
        <w:t xml:space="preserve"> </w:t>
      </w:r>
      <w:r>
        <w:rPr>
          <w:rFonts w:ascii="Times New Roman" w:hAnsi="Times New Roman"/>
          <w:sz w:val="24"/>
          <w:szCs w:val="24"/>
          <w:lang w:val="ru-RU"/>
        </w:rPr>
        <w:t xml:space="preserve">            </w:t>
      </w:r>
      <w:r w:rsidRPr="007F3062">
        <w:rPr>
          <w:rFonts w:ascii="Times New Roman" w:hAnsi="Times New Roman"/>
          <w:sz w:val="24"/>
          <w:szCs w:val="24"/>
          <w:lang w:val="ru-RU"/>
        </w:rPr>
        <w:t xml:space="preserve"> </w:t>
      </w:r>
      <w:r>
        <w:rPr>
          <w:rFonts w:ascii="Times New Roman" w:hAnsi="Times New Roman"/>
          <w:sz w:val="24"/>
          <w:szCs w:val="24"/>
          <w:lang w:val="ru-RU"/>
        </w:rPr>
        <w:t xml:space="preserve"> 7 ноября 2019 </w:t>
      </w:r>
      <w:r w:rsidRPr="007F3062">
        <w:rPr>
          <w:rFonts w:ascii="Times New Roman" w:hAnsi="Times New Roman"/>
          <w:sz w:val="24"/>
          <w:szCs w:val="24"/>
          <w:lang w:val="ru-RU"/>
        </w:rPr>
        <w:t>года</w:t>
      </w:r>
    </w:p>
    <w:p w:rsidR="00842677" w:rsidRPr="007F3062" w:rsidRDefault="00842677" w:rsidP="00842677">
      <w:pPr>
        <w:pStyle w:val="a8"/>
        <w:ind w:left="-426" w:firstLine="567"/>
        <w:jc w:val="both"/>
        <w:rPr>
          <w:rFonts w:ascii="Times New Roman" w:hAnsi="Times New Roman"/>
          <w:sz w:val="24"/>
          <w:szCs w:val="24"/>
          <w:lang w:val="ru-RU"/>
        </w:rPr>
      </w:pPr>
    </w:p>
    <w:p w:rsidR="00842677" w:rsidRPr="007F3062" w:rsidRDefault="00842677" w:rsidP="00842677">
      <w:pPr>
        <w:pStyle w:val="a8"/>
        <w:ind w:left="-426" w:firstLine="567"/>
        <w:jc w:val="both"/>
        <w:rPr>
          <w:rFonts w:ascii="Times New Roman" w:hAnsi="Times New Roman"/>
          <w:sz w:val="24"/>
          <w:szCs w:val="24"/>
          <w:lang w:val="ru-RU"/>
        </w:rPr>
      </w:pPr>
      <w:r w:rsidRPr="007F3062">
        <w:rPr>
          <w:rFonts w:ascii="Times New Roman" w:hAnsi="Times New Roman"/>
          <w:sz w:val="24"/>
          <w:szCs w:val="24"/>
          <w:lang w:val="ru-RU"/>
        </w:rPr>
        <w:t>Комиссия Управления Федеральной антимонопольной службы по Республике Саха (Якутия) по рассмотрению жалоб (далее также – Комиссия антимонопольного органа, Комиссия) в порядке, предусмотренном статьей 18.1 Федерального закона от 26.07.2006 года №135-ФЗ «О защите конкуренции», в составе:</w:t>
      </w:r>
    </w:p>
    <w:p w:rsidR="00842677" w:rsidRPr="007F3062" w:rsidRDefault="00842677" w:rsidP="00842677">
      <w:pPr>
        <w:pStyle w:val="a8"/>
        <w:ind w:left="-426" w:firstLine="567"/>
        <w:jc w:val="both"/>
        <w:rPr>
          <w:rFonts w:ascii="Times New Roman" w:hAnsi="Times New Roman"/>
          <w:sz w:val="24"/>
          <w:szCs w:val="24"/>
          <w:lang w:val="ru-RU"/>
        </w:rPr>
      </w:pPr>
      <w:r w:rsidRPr="00842677">
        <w:rPr>
          <w:rFonts w:ascii="Times New Roman" w:hAnsi="Times New Roman"/>
          <w:sz w:val="24"/>
          <w:szCs w:val="24"/>
          <w:lang w:val="ru-RU"/>
        </w:rPr>
        <w:t>&lt;</w:t>
      </w:r>
      <w:r>
        <w:rPr>
          <w:rFonts w:ascii="Times New Roman" w:hAnsi="Times New Roman"/>
          <w:sz w:val="24"/>
          <w:szCs w:val="24"/>
          <w:lang w:val="ru-RU"/>
        </w:rPr>
        <w:t>…</w:t>
      </w:r>
      <w:r w:rsidRPr="00842677">
        <w:rPr>
          <w:rFonts w:ascii="Times New Roman" w:hAnsi="Times New Roman"/>
          <w:sz w:val="24"/>
          <w:szCs w:val="24"/>
          <w:lang w:val="ru-RU"/>
        </w:rPr>
        <w:t>&gt;</w:t>
      </w:r>
      <w:r w:rsidRPr="007F3062">
        <w:rPr>
          <w:rFonts w:ascii="Times New Roman" w:hAnsi="Times New Roman"/>
          <w:sz w:val="24"/>
          <w:szCs w:val="24"/>
          <w:lang w:val="ru-RU"/>
        </w:rPr>
        <w:t xml:space="preserve"> –</w:t>
      </w:r>
      <w:r w:rsidRPr="006D0EB3">
        <w:rPr>
          <w:rFonts w:ascii="Times New Roman" w:hAnsi="Times New Roman"/>
          <w:sz w:val="24"/>
          <w:szCs w:val="24"/>
          <w:lang w:val="ru-RU"/>
        </w:rPr>
        <w:t xml:space="preserve"> </w:t>
      </w:r>
      <w:r>
        <w:rPr>
          <w:rFonts w:ascii="Times New Roman" w:hAnsi="Times New Roman"/>
          <w:sz w:val="24"/>
          <w:szCs w:val="24"/>
          <w:lang w:val="ru-RU"/>
        </w:rPr>
        <w:t>начальника</w:t>
      </w:r>
      <w:r w:rsidRPr="007F3062">
        <w:rPr>
          <w:rFonts w:ascii="Times New Roman" w:hAnsi="Times New Roman"/>
          <w:sz w:val="24"/>
          <w:szCs w:val="24"/>
          <w:lang w:val="ru-RU"/>
        </w:rPr>
        <w:t xml:space="preserve"> отдела контроля закупок Якутского УФАС России, заместителя председателя Комиссии;</w:t>
      </w:r>
    </w:p>
    <w:p w:rsidR="00842677" w:rsidRPr="007F3062" w:rsidRDefault="00842677" w:rsidP="00842677">
      <w:pPr>
        <w:pStyle w:val="a8"/>
        <w:ind w:left="-426" w:firstLine="567"/>
        <w:jc w:val="both"/>
        <w:rPr>
          <w:rFonts w:ascii="Times New Roman" w:hAnsi="Times New Roman"/>
          <w:sz w:val="24"/>
          <w:szCs w:val="24"/>
          <w:lang w:val="ru-RU"/>
        </w:rPr>
      </w:pPr>
      <w:r w:rsidRPr="00842677">
        <w:rPr>
          <w:rFonts w:ascii="Times New Roman" w:hAnsi="Times New Roman"/>
          <w:sz w:val="24"/>
          <w:szCs w:val="24"/>
          <w:lang w:val="ru-RU"/>
        </w:rPr>
        <w:t>&lt;</w:t>
      </w:r>
      <w:proofErr w:type="gramStart"/>
      <w:r>
        <w:rPr>
          <w:rFonts w:ascii="Times New Roman" w:hAnsi="Times New Roman"/>
          <w:sz w:val="24"/>
          <w:szCs w:val="24"/>
          <w:lang w:val="ru-RU"/>
        </w:rPr>
        <w:t>…</w:t>
      </w:r>
      <w:r w:rsidRPr="00842677">
        <w:rPr>
          <w:rFonts w:ascii="Times New Roman" w:hAnsi="Times New Roman"/>
          <w:sz w:val="24"/>
          <w:szCs w:val="24"/>
          <w:lang w:val="ru-RU"/>
        </w:rPr>
        <w:t>&gt;</w:t>
      </w:r>
      <w:r w:rsidRPr="007F3062">
        <w:rPr>
          <w:rFonts w:ascii="Times New Roman" w:hAnsi="Times New Roman"/>
          <w:sz w:val="24"/>
          <w:szCs w:val="24"/>
          <w:lang w:val="ru-RU"/>
        </w:rPr>
        <w:t>–</w:t>
      </w:r>
      <w:proofErr w:type="gramEnd"/>
      <w:r w:rsidRPr="007F3062">
        <w:rPr>
          <w:rFonts w:ascii="Times New Roman" w:hAnsi="Times New Roman"/>
          <w:sz w:val="24"/>
          <w:szCs w:val="24"/>
          <w:lang w:val="ru-RU"/>
        </w:rPr>
        <w:t xml:space="preserve"> </w:t>
      </w:r>
      <w:r>
        <w:rPr>
          <w:rFonts w:ascii="Times New Roman" w:hAnsi="Times New Roman"/>
          <w:sz w:val="24"/>
          <w:szCs w:val="24"/>
          <w:lang w:val="ru-RU"/>
        </w:rPr>
        <w:t>старшего</w:t>
      </w:r>
      <w:r w:rsidRPr="007F3062">
        <w:rPr>
          <w:rFonts w:ascii="Times New Roman" w:hAnsi="Times New Roman"/>
          <w:sz w:val="24"/>
          <w:szCs w:val="24"/>
          <w:lang w:val="ru-RU"/>
        </w:rPr>
        <w:t xml:space="preserve"> государственного инспектора отдела контроля закупок Якутского УФАС России, члена Комиссии;</w:t>
      </w:r>
    </w:p>
    <w:p w:rsidR="00842677" w:rsidRPr="007F3062" w:rsidRDefault="00842677" w:rsidP="00842677">
      <w:pPr>
        <w:pStyle w:val="a8"/>
        <w:ind w:left="-426" w:firstLine="567"/>
        <w:jc w:val="both"/>
        <w:rPr>
          <w:rFonts w:ascii="Times New Roman" w:hAnsi="Times New Roman"/>
          <w:sz w:val="24"/>
          <w:szCs w:val="24"/>
          <w:lang w:val="ru-RU"/>
        </w:rPr>
      </w:pPr>
      <w:r w:rsidRPr="00842677">
        <w:rPr>
          <w:rFonts w:ascii="Times New Roman" w:hAnsi="Times New Roman"/>
          <w:sz w:val="24"/>
          <w:szCs w:val="24"/>
          <w:lang w:val="ru-RU"/>
        </w:rPr>
        <w:t>&lt;</w:t>
      </w:r>
      <w:r>
        <w:rPr>
          <w:rFonts w:ascii="Times New Roman" w:hAnsi="Times New Roman"/>
          <w:sz w:val="24"/>
          <w:szCs w:val="24"/>
          <w:lang w:val="ru-RU"/>
        </w:rPr>
        <w:t>…</w:t>
      </w:r>
      <w:r w:rsidRPr="00842677">
        <w:rPr>
          <w:rFonts w:ascii="Times New Roman" w:hAnsi="Times New Roman"/>
          <w:sz w:val="24"/>
          <w:szCs w:val="24"/>
          <w:lang w:val="ru-RU"/>
        </w:rPr>
        <w:t>&gt;</w:t>
      </w:r>
      <w:r>
        <w:rPr>
          <w:rFonts w:ascii="Times New Roman" w:hAnsi="Times New Roman"/>
          <w:sz w:val="24"/>
          <w:szCs w:val="24"/>
          <w:lang w:val="ru-RU"/>
        </w:rPr>
        <w:t>.</w:t>
      </w:r>
      <w:r w:rsidRPr="007F3062">
        <w:rPr>
          <w:rFonts w:ascii="Times New Roman" w:hAnsi="Times New Roman"/>
          <w:sz w:val="24"/>
          <w:szCs w:val="24"/>
          <w:lang w:val="ru-RU"/>
        </w:rPr>
        <w:t xml:space="preserve"> – </w:t>
      </w:r>
      <w:r>
        <w:rPr>
          <w:rFonts w:ascii="Times New Roman" w:hAnsi="Times New Roman"/>
          <w:sz w:val="24"/>
          <w:szCs w:val="24"/>
          <w:lang w:val="ru-RU"/>
        </w:rPr>
        <w:t>главного государственного инспектора отдела естественных монополий и рекламы</w:t>
      </w:r>
      <w:r w:rsidRPr="007F3062">
        <w:rPr>
          <w:rFonts w:ascii="Times New Roman" w:hAnsi="Times New Roman"/>
          <w:sz w:val="24"/>
          <w:szCs w:val="24"/>
          <w:lang w:val="ru-RU"/>
        </w:rPr>
        <w:t xml:space="preserve"> Якутского УФАС России, члена Комиссии,</w:t>
      </w:r>
    </w:p>
    <w:p w:rsidR="00842677" w:rsidRPr="007F3062" w:rsidRDefault="00842677" w:rsidP="00842677">
      <w:pPr>
        <w:pStyle w:val="a8"/>
        <w:ind w:left="-426" w:firstLine="567"/>
        <w:jc w:val="both"/>
        <w:rPr>
          <w:rFonts w:ascii="Times New Roman" w:hAnsi="Times New Roman"/>
          <w:sz w:val="24"/>
          <w:szCs w:val="24"/>
          <w:lang w:val="ru-RU"/>
        </w:rPr>
      </w:pPr>
      <w:proofErr w:type="gramStart"/>
      <w:r w:rsidRPr="007F3062">
        <w:rPr>
          <w:rFonts w:ascii="Times New Roman" w:hAnsi="Times New Roman"/>
          <w:sz w:val="24"/>
          <w:szCs w:val="24"/>
          <w:lang w:val="ru-RU"/>
        </w:rPr>
        <w:t>при</w:t>
      </w:r>
      <w:proofErr w:type="gramEnd"/>
      <w:r w:rsidRPr="007F3062">
        <w:rPr>
          <w:rFonts w:ascii="Times New Roman" w:hAnsi="Times New Roman"/>
          <w:sz w:val="24"/>
          <w:szCs w:val="24"/>
          <w:lang w:val="ru-RU"/>
        </w:rPr>
        <w:t xml:space="preserve"> </w:t>
      </w:r>
      <w:r>
        <w:rPr>
          <w:rFonts w:ascii="Times New Roman" w:hAnsi="Times New Roman"/>
          <w:sz w:val="24"/>
          <w:szCs w:val="24"/>
          <w:lang w:val="ru-RU"/>
        </w:rPr>
        <w:t>отсутствии</w:t>
      </w:r>
      <w:r w:rsidRPr="007F3062">
        <w:rPr>
          <w:rFonts w:ascii="Times New Roman" w:hAnsi="Times New Roman"/>
          <w:sz w:val="24"/>
          <w:szCs w:val="24"/>
          <w:lang w:val="ru-RU"/>
        </w:rPr>
        <w:t>:</w:t>
      </w:r>
    </w:p>
    <w:p w:rsidR="00842677" w:rsidRPr="00E178FA" w:rsidRDefault="00842677" w:rsidP="00842677">
      <w:pPr>
        <w:pStyle w:val="a8"/>
        <w:ind w:left="-426" w:firstLine="567"/>
        <w:jc w:val="both"/>
        <w:rPr>
          <w:rFonts w:ascii="Times New Roman" w:hAnsi="Times New Roman"/>
          <w:sz w:val="24"/>
          <w:szCs w:val="24"/>
          <w:lang w:val="ru-RU"/>
        </w:rPr>
      </w:pPr>
      <w:proofErr w:type="gramStart"/>
      <w:r w:rsidRPr="00E178FA">
        <w:rPr>
          <w:rFonts w:ascii="Times New Roman" w:hAnsi="Times New Roman"/>
          <w:sz w:val="24"/>
          <w:szCs w:val="24"/>
          <w:lang w:val="ru-RU"/>
        </w:rPr>
        <w:t>от</w:t>
      </w:r>
      <w:proofErr w:type="gramEnd"/>
      <w:r w:rsidRPr="00E178FA">
        <w:rPr>
          <w:rFonts w:ascii="Times New Roman" w:hAnsi="Times New Roman"/>
          <w:sz w:val="24"/>
          <w:szCs w:val="24"/>
          <w:lang w:val="ru-RU"/>
        </w:rPr>
        <w:t xml:space="preserve"> заявителя общества с ограниченной ответственностью «</w:t>
      </w:r>
      <w:r>
        <w:rPr>
          <w:rFonts w:ascii="Times New Roman" w:hAnsi="Times New Roman"/>
          <w:sz w:val="24"/>
          <w:szCs w:val="24"/>
          <w:lang w:val="ru-RU"/>
        </w:rPr>
        <w:t>Торговый дом «</w:t>
      </w:r>
      <w:proofErr w:type="spellStart"/>
      <w:r>
        <w:rPr>
          <w:rFonts w:ascii="Times New Roman" w:hAnsi="Times New Roman"/>
          <w:sz w:val="24"/>
          <w:szCs w:val="24"/>
          <w:lang w:val="ru-RU"/>
        </w:rPr>
        <w:t>Виал</w:t>
      </w:r>
      <w:proofErr w:type="spellEnd"/>
      <w:r w:rsidRPr="00E178FA">
        <w:rPr>
          <w:rFonts w:ascii="Times New Roman" w:hAnsi="Times New Roman"/>
          <w:sz w:val="24"/>
          <w:szCs w:val="24"/>
          <w:lang w:val="ru-RU"/>
        </w:rPr>
        <w:t>»  (далее также – ООО «</w:t>
      </w:r>
      <w:r>
        <w:rPr>
          <w:rFonts w:ascii="Times New Roman" w:hAnsi="Times New Roman"/>
          <w:sz w:val="24"/>
          <w:szCs w:val="24"/>
          <w:lang w:val="ru-RU"/>
        </w:rPr>
        <w:t>ТД «</w:t>
      </w:r>
      <w:proofErr w:type="spellStart"/>
      <w:r>
        <w:rPr>
          <w:rFonts w:ascii="Times New Roman" w:hAnsi="Times New Roman"/>
          <w:sz w:val="24"/>
          <w:szCs w:val="24"/>
          <w:lang w:val="ru-RU"/>
        </w:rPr>
        <w:t>Виал</w:t>
      </w:r>
      <w:proofErr w:type="spellEnd"/>
      <w:r w:rsidRPr="00E178FA">
        <w:rPr>
          <w:rFonts w:ascii="Times New Roman" w:hAnsi="Times New Roman"/>
          <w:sz w:val="24"/>
          <w:szCs w:val="24"/>
          <w:lang w:val="ru-RU"/>
        </w:rPr>
        <w:t xml:space="preserve">», заявитель): </w:t>
      </w:r>
      <w:r>
        <w:rPr>
          <w:rFonts w:ascii="Times New Roman" w:hAnsi="Times New Roman"/>
          <w:sz w:val="24"/>
          <w:szCs w:val="24"/>
          <w:lang w:val="ru-RU"/>
        </w:rPr>
        <w:t>не явились, уведомлены надлежащим образом</w:t>
      </w:r>
      <w:r w:rsidRPr="00E178FA">
        <w:rPr>
          <w:rFonts w:ascii="Times New Roman" w:hAnsi="Times New Roman"/>
          <w:sz w:val="24"/>
          <w:szCs w:val="24"/>
          <w:lang w:val="ru-RU"/>
        </w:rPr>
        <w:t>;</w:t>
      </w:r>
    </w:p>
    <w:p w:rsidR="00842677" w:rsidRDefault="00842677" w:rsidP="00842677">
      <w:pPr>
        <w:pStyle w:val="a8"/>
        <w:ind w:left="-426" w:firstLine="567"/>
        <w:jc w:val="both"/>
        <w:rPr>
          <w:rFonts w:ascii="Times New Roman" w:hAnsi="Times New Roman"/>
          <w:sz w:val="24"/>
          <w:szCs w:val="24"/>
          <w:lang w:val="ru-RU"/>
        </w:rPr>
      </w:pPr>
      <w:proofErr w:type="gramStart"/>
      <w:r>
        <w:rPr>
          <w:rFonts w:ascii="Times New Roman" w:hAnsi="Times New Roman"/>
          <w:sz w:val="24"/>
          <w:szCs w:val="24"/>
          <w:lang w:val="ru-RU"/>
        </w:rPr>
        <w:t>при</w:t>
      </w:r>
      <w:proofErr w:type="gramEnd"/>
      <w:r>
        <w:rPr>
          <w:rFonts w:ascii="Times New Roman" w:hAnsi="Times New Roman"/>
          <w:sz w:val="24"/>
          <w:szCs w:val="24"/>
          <w:lang w:val="ru-RU"/>
        </w:rPr>
        <w:t xml:space="preserve"> участии:</w:t>
      </w:r>
    </w:p>
    <w:p w:rsidR="00842677" w:rsidRPr="006D0EB3" w:rsidRDefault="00842677" w:rsidP="00842677">
      <w:pPr>
        <w:pStyle w:val="a8"/>
        <w:ind w:left="-426" w:firstLine="567"/>
        <w:jc w:val="both"/>
        <w:rPr>
          <w:rFonts w:ascii="Times New Roman" w:hAnsi="Times New Roman"/>
          <w:sz w:val="24"/>
          <w:szCs w:val="24"/>
          <w:lang w:val="ru-RU"/>
        </w:rPr>
      </w:pPr>
      <w:proofErr w:type="gramStart"/>
      <w:r w:rsidRPr="00E178FA">
        <w:rPr>
          <w:rFonts w:ascii="Times New Roman" w:hAnsi="Times New Roman"/>
          <w:sz w:val="24"/>
          <w:szCs w:val="24"/>
          <w:lang w:val="ru-RU"/>
        </w:rPr>
        <w:t>от</w:t>
      </w:r>
      <w:proofErr w:type="gramEnd"/>
      <w:r w:rsidRPr="00E178FA">
        <w:rPr>
          <w:rFonts w:ascii="Times New Roman" w:hAnsi="Times New Roman"/>
          <w:sz w:val="24"/>
          <w:szCs w:val="24"/>
          <w:lang w:val="ru-RU"/>
        </w:rPr>
        <w:t xml:space="preserve"> заказчика </w:t>
      </w:r>
      <w:r>
        <w:rPr>
          <w:rFonts w:ascii="Times New Roman" w:hAnsi="Times New Roman"/>
          <w:sz w:val="24"/>
          <w:szCs w:val="24"/>
          <w:lang w:val="ru-RU"/>
        </w:rPr>
        <w:t>государственного автономного учреждения</w:t>
      </w:r>
      <w:r w:rsidRPr="005214E1">
        <w:rPr>
          <w:rFonts w:ascii="Times New Roman" w:hAnsi="Times New Roman"/>
          <w:sz w:val="24"/>
          <w:szCs w:val="24"/>
          <w:lang w:val="ru-RU"/>
        </w:rPr>
        <w:t xml:space="preserve"> </w:t>
      </w:r>
      <w:r w:rsidRPr="00E178FA">
        <w:rPr>
          <w:rFonts w:ascii="Times New Roman" w:hAnsi="Times New Roman"/>
          <w:sz w:val="24"/>
          <w:szCs w:val="24"/>
          <w:lang w:val="ru-RU"/>
        </w:rPr>
        <w:t xml:space="preserve">Республики Саха (Якутия) </w:t>
      </w:r>
      <w:r w:rsidRPr="005214E1">
        <w:rPr>
          <w:rFonts w:ascii="Times New Roman" w:hAnsi="Times New Roman"/>
          <w:sz w:val="24"/>
          <w:szCs w:val="24"/>
          <w:lang w:val="ru-RU"/>
        </w:rPr>
        <w:t>«</w:t>
      </w:r>
      <w:r>
        <w:rPr>
          <w:rFonts w:ascii="Times New Roman" w:hAnsi="Times New Roman"/>
          <w:sz w:val="24"/>
          <w:szCs w:val="24"/>
          <w:lang w:val="ru-RU"/>
        </w:rPr>
        <w:t>Республиканская больница №1 – Национальный центр медицины</w:t>
      </w:r>
      <w:r w:rsidRPr="005214E1">
        <w:rPr>
          <w:rFonts w:ascii="Times New Roman" w:hAnsi="Times New Roman"/>
          <w:sz w:val="24"/>
          <w:szCs w:val="24"/>
          <w:lang w:val="ru-RU"/>
        </w:rPr>
        <w:t>»</w:t>
      </w:r>
      <w:r w:rsidRPr="00E178FA">
        <w:rPr>
          <w:rFonts w:ascii="Times New Roman" w:hAnsi="Times New Roman"/>
          <w:sz w:val="24"/>
          <w:szCs w:val="24"/>
          <w:lang w:val="ru-RU"/>
        </w:rPr>
        <w:t xml:space="preserve"> (далее также – </w:t>
      </w:r>
      <w:r>
        <w:rPr>
          <w:rFonts w:ascii="Times New Roman" w:hAnsi="Times New Roman"/>
          <w:sz w:val="24"/>
          <w:szCs w:val="24"/>
          <w:lang w:val="ru-RU"/>
        </w:rPr>
        <w:t xml:space="preserve">ГАУ РС(Я) </w:t>
      </w:r>
      <w:r w:rsidRPr="005214E1">
        <w:rPr>
          <w:rFonts w:ascii="Times New Roman" w:hAnsi="Times New Roman"/>
          <w:sz w:val="24"/>
          <w:szCs w:val="24"/>
          <w:lang w:val="ru-RU"/>
        </w:rPr>
        <w:t>«</w:t>
      </w:r>
      <w:r w:rsidRPr="00E930B5">
        <w:rPr>
          <w:rFonts w:ascii="Times New Roman" w:hAnsi="Times New Roman"/>
          <w:sz w:val="24"/>
          <w:szCs w:val="24"/>
          <w:lang w:val="ru-RU"/>
        </w:rPr>
        <w:t>Республиканская больница № 1 - НЦМ</w:t>
      </w:r>
      <w:r w:rsidRPr="005214E1">
        <w:rPr>
          <w:rFonts w:ascii="Times New Roman" w:hAnsi="Times New Roman"/>
          <w:sz w:val="24"/>
          <w:szCs w:val="24"/>
          <w:lang w:val="ru-RU"/>
        </w:rPr>
        <w:t>»</w:t>
      </w:r>
      <w:r w:rsidRPr="00E178FA">
        <w:rPr>
          <w:rFonts w:ascii="Times New Roman" w:hAnsi="Times New Roman"/>
          <w:sz w:val="24"/>
          <w:szCs w:val="24"/>
          <w:lang w:val="ru-RU"/>
        </w:rPr>
        <w:t xml:space="preserve">, </w:t>
      </w:r>
      <w:r w:rsidRPr="006D0EB3">
        <w:rPr>
          <w:rFonts w:ascii="Times New Roman" w:hAnsi="Times New Roman"/>
          <w:sz w:val="24"/>
          <w:szCs w:val="24"/>
          <w:lang w:val="ru-RU"/>
        </w:rPr>
        <w:t>заказчик</w:t>
      </w:r>
      <w:r>
        <w:rPr>
          <w:rFonts w:ascii="Times New Roman" w:hAnsi="Times New Roman"/>
          <w:sz w:val="24"/>
          <w:szCs w:val="24"/>
          <w:lang w:val="ru-RU"/>
        </w:rPr>
        <w:t>, аукционная комиссия</w:t>
      </w:r>
      <w:r w:rsidRPr="006D0EB3">
        <w:rPr>
          <w:rFonts w:ascii="Times New Roman" w:hAnsi="Times New Roman"/>
          <w:sz w:val="24"/>
          <w:szCs w:val="24"/>
          <w:lang w:val="ru-RU"/>
        </w:rPr>
        <w:t xml:space="preserve">): </w:t>
      </w:r>
      <w:r w:rsidRPr="00842677">
        <w:rPr>
          <w:rFonts w:ascii="Times New Roman" w:hAnsi="Times New Roman"/>
          <w:sz w:val="24"/>
          <w:szCs w:val="24"/>
          <w:lang w:val="ru-RU"/>
        </w:rPr>
        <w:t>&lt;</w:t>
      </w:r>
      <w:r>
        <w:rPr>
          <w:rFonts w:ascii="Times New Roman" w:hAnsi="Times New Roman"/>
          <w:sz w:val="24"/>
          <w:szCs w:val="24"/>
          <w:lang w:val="ru-RU"/>
        </w:rPr>
        <w:t>…</w:t>
      </w:r>
      <w:r w:rsidRPr="00842677">
        <w:rPr>
          <w:rFonts w:ascii="Times New Roman" w:hAnsi="Times New Roman"/>
          <w:sz w:val="24"/>
          <w:szCs w:val="24"/>
          <w:lang w:val="ru-RU"/>
        </w:rPr>
        <w:t>&gt;</w:t>
      </w:r>
      <w:r>
        <w:rPr>
          <w:rFonts w:ascii="Times New Roman" w:hAnsi="Times New Roman"/>
          <w:sz w:val="24"/>
          <w:szCs w:val="24"/>
          <w:lang w:val="ru-RU"/>
        </w:rPr>
        <w:t xml:space="preserve"> (представитель по доверенности),</w:t>
      </w:r>
    </w:p>
    <w:p w:rsidR="00842677" w:rsidRPr="006D0EB3" w:rsidRDefault="00842677" w:rsidP="00842677">
      <w:pPr>
        <w:pStyle w:val="a8"/>
        <w:ind w:left="-426" w:firstLine="567"/>
        <w:jc w:val="both"/>
        <w:rPr>
          <w:rFonts w:ascii="Times New Roman" w:hAnsi="Times New Roman"/>
          <w:sz w:val="24"/>
          <w:szCs w:val="24"/>
          <w:lang w:val="ru-RU"/>
        </w:rPr>
      </w:pPr>
      <w:proofErr w:type="gramStart"/>
      <w:r w:rsidRPr="006D0EB3">
        <w:rPr>
          <w:rFonts w:ascii="Times New Roman" w:hAnsi="Times New Roman"/>
          <w:sz w:val="24"/>
          <w:szCs w:val="24"/>
          <w:lang w:val="ru-RU"/>
        </w:rPr>
        <w:t>рассмотрев</w:t>
      </w:r>
      <w:proofErr w:type="gramEnd"/>
      <w:r w:rsidRPr="006D0EB3">
        <w:rPr>
          <w:rFonts w:ascii="Times New Roman" w:hAnsi="Times New Roman"/>
          <w:sz w:val="24"/>
          <w:szCs w:val="24"/>
          <w:lang w:val="ru-RU"/>
        </w:rPr>
        <w:t xml:space="preserve"> жалобу </w:t>
      </w:r>
      <w:r w:rsidRPr="00E930B5">
        <w:rPr>
          <w:rFonts w:ascii="Times New Roman" w:hAnsi="Times New Roman"/>
          <w:sz w:val="24"/>
          <w:szCs w:val="24"/>
          <w:lang w:val="ru-RU"/>
        </w:rPr>
        <w:t>ООО «ТД «</w:t>
      </w:r>
      <w:proofErr w:type="spellStart"/>
      <w:r w:rsidRPr="00E930B5">
        <w:rPr>
          <w:rFonts w:ascii="Times New Roman" w:hAnsi="Times New Roman"/>
          <w:sz w:val="24"/>
          <w:szCs w:val="24"/>
          <w:lang w:val="ru-RU"/>
        </w:rPr>
        <w:t>Виал</w:t>
      </w:r>
      <w:proofErr w:type="spellEnd"/>
      <w:r w:rsidRPr="00E930B5">
        <w:rPr>
          <w:rFonts w:ascii="Times New Roman" w:hAnsi="Times New Roman"/>
          <w:sz w:val="24"/>
          <w:szCs w:val="24"/>
          <w:lang w:val="ru-RU"/>
        </w:rPr>
        <w:t xml:space="preserve">»» на действия </w:t>
      </w:r>
      <w:r w:rsidRPr="008F36E3">
        <w:rPr>
          <w:rFonts w:ascii="Times New Roman" w:hAnsi="Times New Roman"/>
          <w:sz w:val="24"/>
          <w:szCs w:val="24"/>
          <w:lang w:val="ru-RU"/>
        </w:rPr>
        <w:t>заказчика ГАУ РС(Я) «Республиканская больница № 1 - НЦМ» при проведении электронного аукциона на поставку антибиотиков из группы цефалоспоринов (</w:t>
      </w:r>
      <w:proofErr w:type="spellStart"/>
      <w:r w:rsidRPr="008F36E3">
        <w:rPr>
          <w:rFonts w:ascii="Times New Roman" w:hAnsi="Times New Roman"/>
          <w:sz w:val="24"/>
          <w:szCs w:val="24"/>
          <w:lang w:val="ru-RU"/>
        </w:rPr>
        <w:t>изв</w:t>
      </w:r>
      <w:proofErr w:type="spellEnd"/>
      <w:r w:rsidRPr="008F36E3">
        <w:rPr>
          <w:rFonts w:ascii="Times New Roman" w:hAnsi="Times New Roman"/>
          <w:sz w:val="24"/>
          <w:szCs w:val="24"/>
          <w:lang w:val="ru-RU"/>
        </w:rPr>
        <w:t xml:space="preserve">. № </w:t>
      </w:r>
      <w:r w:rsidRPr="008F36E3">
        <w:rPr>
          <w:rFonts w:ascii="Times New Roman" w:hAnsi="Times New Roman"/>
          <w:b/>
          <w:bCs/>
          <w:sz w:val="24"/>
          <w:szCs w:val="24"/>
          <w:lang w:val="ru-RU"/>
        </w:rPr>
        <w:t>31908423814</w:t>
      </w:r>
      <w:r w:rsidRPr="006D0EB3">
        <w:rPr>
          <w:rFonts w:ascii="Times New Roman" w:hAnsi="Times New Roman"/>
          <w:sz w:val="24"/>
          <w:szCs w:val="24"/>
          <w:lang w:val="ru-RU"/>
        </w:rPr>
        <w:t>), в соответствии с частями 16, 17 статьи 18.1 Федерального закона от 26.07.2006 № 135-ФЗ «О защите конкуренции» (далее также - Закон о защите конкуренции),</w:t>
      </w:r>
    </w:p>
    <w:p w:rsidR="00842677" w:rsidRPr="00E178FA" w:rsidRDefault="00842677" w:rsidP="00842677">
      <w:pPr>
        <w:pStyle w:val="a8"/>
        <w:ind w:left="-426" w:firstLine="567"/>
        <w:jc w:val="both"/>
        <w:rPr>
          <w:rFonts w:ascii="Times New Roman" w:hAnsi="Times New Roman"/>
          <w:bCs/>
          <w:lang w:val="ru-RU"/>
        </w:rPr>
      </w:pPr>
    </w:p>
    <w:p w:rsidR="00842677" w:rsidRPr="007F3062" w:rsidRDefault="00842677" w:rsidP="00842677">
      <w:pPr>
        <w:ind w:left="-426" w:firstLine="567"/>
        <w:jc w:val="center"/>
        <w:rPr>
          <w:rStyle w:val="a7"/>
          <w:b w:val="0"/>
          <w:sz w:val="24"/>
          <w:szCs w:val="24"/>
        </w:rPr>
      </w:pPr>
      <w:proofErr w:type="gramStart"/>
      <w:r w:rsidRPr="007F3062">
        <w:rPr>
          <w:rStyle w:val="a7"/>
          <w:b w:val="0"/>
          <w:sz w:val="24"/>
          <w:szCs w:val="24"/>
        </w:rPr>
        <w:t>установила</w:t>
      </w:r>
      <w:proofErr w:type="gramEnd"/>
      <w:r w:rsidRPr="007F3062">
        <w:rPr>
          <w:rStyle w:val="a7"/>
          <w:b w:val="0"/>
          <w:sz w:val="24"/>
          <w:szCs w:val="24"/>
        </w:rPr>
        <w:t>:</w:t>
      </w:r>
    </w:p>
    <w:p w:rsidR="00842677" w:rsidRPr="007F3062" w:rsidRDefault="00842677" w:rsidP="00842677">
      <w:pPr>
        <w:ind w:left="-426" w:firstLine="567"/>
        <w:jc w:val="center"/>
        <w:rPr>
          <w:rStyle w:val="a7"/>
          <w:b w:val="0"/>
          <w:sz w:val="24"/>
          <w:szCs w:val="24"/>
        </w:rPr>
      </w:pPr>
    </w:p>
    <w:p w:rsidR="00842677" w:rsidRDefault="00842677" w:rsidP="00842677">
      <w:pPr>
        <w:pStyle w:val="a9"/>
        <w:spacing w:before="0" w:beforeAutospacing="0" w:after="0" w:afterAutospacing="0"/>
        <w:ind w:left="-426" w:firstLine="567"/>
        <w:jc w:val="both"/>
      </w:pPr>
      <w:r>
        <w:t>В Управление анти</w:t>
      </w:r>
      <w:r w:rsidRPr="007F3062">
        <w:t xml:space="preserve">монопольной службы по Республике Саха (Якутия) поступила жалоба </w:t>
      </w:r>
      <w:r w:rsidRPr="0078228B">
        <w:t>ООО «</w:t>
      </w:r>
      <w:r>
        <w:t>ТД «</w:t>
      </w:r>
      <w:proofErr w:type="spellStart"/>
      <w:r>
        <w:t>Виал</w:t>
      </w:r>
      <w:proofErr w:type="spellEnd"/>
      <w:r w:rsidRPr="0078228B">
        <w:t>»</w:t>
      </w:r>
      <w:r>
        <w:t>.</w:t>
      </w:r>
    </w:p>
    <w:p w:rsidR="00842677" w:rsidRDefault="00842677" w:rsidP="00842677">
      <w:pPr>
        <w:pStyle w:val="a9"/>
        <w:spacing w:before="0" w:beforeAutospacing="0" w:after="0" w:afterAutospacing="0"/>
        <w:ind w:left="-426" w:firstLine="567"/>
        <w:jc w:val="both"/>
        <w:rPr>
          <w:b/>
        </w:rPr>
      </w:pPr>
      <w:r>
        <w:rPr>
          <w:b/>
        </w:rPr>
        <w:t>Из текста</w:t>
      </w:r>
      <w:r w:rsidRPr="007F3062">
        <w:rPr>
          <w:b/>
        </w:rPr>
        <w:t xml:space="preserve"> </w:t>
      </w:r>
      <w:r>
        <w:rPr>
          <w:b/>
        </w:rPr>
        <w:t>жалобы следует, что:</w:t>
      </w:r>
    </w:p>
    <w:p w:rsidR="00842677" w:rsidRDefault="00842677" w:rsidP="00842677">
      <w:pPr>
        <w:pStyle w:val="a9"/>
        <w:numPr>
          <w:ilvl w:val="0"/>
          <w:numId w:val="1"/>
        </w:numPr>
        <w:spacing w:before="0" w:beforeAutospacing="0" w:after="0" w:afterAutospacing="0"/>
        <w:ind w:left="-426" w:firstLine="568"/>
        <w:jc w:val="both"/>
        <w:rPr>
          <w:b/>
        </w:rPr>
      </w:pPr>
      <w:r>
        <w:t>В п</w:t>
      </w:r>
      <w:r w:rsidRPr="00A01A8C">
        <w:t xml:space="preserve">озициях 4,5,6 описания </w:t>
      </w:r>
      <w:r>
        <w:t>предмета</w:t>
      </w:r>
      <w:r w:rsidRPr="00A01A8C">
        <w:t xml:space="preserve"> закупки установлены неправомерные показатели дозировки</w:t>
      </w:r>
      <w:r>
        <w:rPr>
          <w:b/>
        </w:rPr>
        <w:t>.</w:t>
      </w:r>
    </w:p>
    <w:p w:rsidR="00842677" w:rsidRPr="00A01A8C" w:rsidRDefault="00842677" w:rsidP="00842677">
      <w:pPr>
        <w:pStyle w:val="a9"/>
        <w:numPr>
          <w:ilvl w:val="0"/>
          <w:numId w:val="1"/>
        </w:numPr>
        <w:spacing w:before="0" w:beforeAutospacing="0" w:after="0" w:afterAutospacing="0"/>
        <w:ind w:left="-426" w:firstLine="568"/>
        <w:jc w:val="both"/>
      </w:pPr>
      <w:r w:rsidRPr="00A01A8C">
        <w:t>В проекте контракта установлена неравная ответственность участников.</w:t>
      </w:r>
    </w:p>
    <w:p w:rsidR="00842677" w:rsidRPr="007F3062" w:rsidRDefault="00842677" w:rsidP="00842677">
      <w:pPr>
        <w:ind w:left="-426" w:firstLine="567"/>
        <w:jc w:val="both"/>
        <w:rPr>
          <w:sz w:val="24"/>
          <w:szCs w:val="24"/>
        </w:rPr>
      </w:pPr>
      <w:r>
        <w:rPr>
          <w:sz w:val="24"/>
          <w:szCs w:val="24"/>
        </w:rPr>
        <w:t>Прося</w:t>
      </w:r>
      <w:r w:rsidRPr="007F3062">
        <w:rPr>
          <w:sz w:val="24"/>
          <w:szCs w:val="24"/>
        </w:rPr>
        <w:t>т признать жалобу обоснованной.</w:t>
      </w:r>
    </w:p>
    <w:p w:rsidR="00842677" w:rsidRDefault="00842677" w:rsidP="00842677">
      <w:pPr>
        <w:tabs>
          <w:tab w:val="left" w:pos="10992"/>
          <w:tab w:val="left" w:pos="11908"/>
          <w:tab w:val="left" w:pos="12824"/>
          <w:tab w:val="left" w:pos="13740"/>
          <w:tab w:val="left" w:pos="14656"/>
        </w:tabs>
        <w:ind w:left="-426" w:firstLine="567"/>
        <w:jc w:val="both"/>
        <w:rPr>
          <w:b/>
          <w:sz w:val="24"/>
          <w:szCs w:val="24"/>
          <w:lang w:val="sah-RU"/>
        </w:rPr>
      </w:pPr>
      <w:r>
        <w:rPr>
          <w:b/>
          <w:sz w:val="24"/>
          <w:szCs w:val="24"/>
          <w:lang w:val="sah-RU"/>
        </w:rPr>
        <w:t>Представитель</w:t>
      </w:r>
      <w:r w:rsidRPr="007F3062">
        <w:rPr>
          <w:b/>
          <w:sz w:val="24"/>
          <w:szCs w:val="24"/>
          <w:lang w:val="sah-RU"/>
        </w:rPr>
        <w:t xml:space="preserve"> заказчика </w:t>
      </w:r>
      <w:r>
        <w:rPr>
          <w:b/>
          <w:sz w:val="24"/>
          <w:szCs w:val="24"/>
          <w:lang w:val="sah-RU"/>
        </w:rPr>
        <w:t>пояснил</w:t>
      </w:r>
      <w:r w:rsidRPr="007F3062">
        <w:rPr>
          <w:b/>
          <w:sz w:val="24"/>
          <w:szCs w:val="24"/>
          <w:lang w:val="sah-RU"/>
        </w:rPr>
        <w:t xml:space="preserve">, что </w:t>
      </w:r>
      <w:r w:rsidRPr="00852FB9">
        <w:rPr>
          <w:b/>
          <w:sz w:val="24"/>
          <w:szCs w:val="24"/>
          <w:lang w:val="sah-RU"/>
        </w:rPr>
        <w:t>не соглас</w:t>
      </w:r>
      <w:r>
        <w:rPr>
          <w:b/>
          <w:sz w:val="24"/>
          <w:szCs w:val="24"/>
          <w:lang w:val="sah-RU"/>
        </w:rPr>
        <w:t>е</w:t>
      </w:r>
      <w:r w:rsidRPr="00852FB9">
        <w:rPr>
          <w:b/>
          <w:sz w:val="24"/>
          <w:szCs w:val="24"/>
          <w:lang w:val="sah-RU"/>
        </w:rPr>
        <w:t>н</w:t>
      </w:r>
      <w:r>
        <w:rPr>
          <w:b/>
          <w:sz w:val="24"/>
          <w:szCs w:val="24"/>
          <w:lang w:val="sah-RU"/>
        </w:rPr>
        <w:t xml:space="preserve"> с жалобой. </w:t>
      </w:r>
    </w:p>
    <w:p w:rsidR="00842677" w:rsidRPr="007F3062" w:rsidRDefault="00842677" w:rsidP="00842677">
      <w:pPr>
        <w:tabs>
          <w:tab w:val="left" w:pos="10992"/>
          <w:tab w:val="left" w:pos="11908"/>
          <w:tab w:val="left" w:pos="12824"/>
          <w:tab w:val="left" w:pos="13740"/>
          <w:tab w:val="left" w:pos="14656"/>
        </w:tabs>
        <w:ind w:left="-426" w:firstLine="567"/>
        <w:jc w:val="both"/>
        <w:rPr>
          <w:sz w:val="24"/>
          <w:szCs w:val="24"/>
        </w:rPr>
      </w:pPr>
      <w:r>
        <w:rPr>
          <w:sz w:val="24"/>
          <w:szCs w:val="24"/>
        </w:rPr>
        <w:t>Проси</w:t>
      </w:r>
      <w:r w:rsidRPr="007F3062">
        <w:rPr>
          <w:sz w:val="24"/>
          <w:szCs w:val="24"/>
        </w:rPr>
        <w:t>т признать жалобу необоснованной.</w:t>
      </w:r>
    </w:p>
    <w:p w:rsidR="00842677" w:rsidRDefault="00842677" w:rsidP="00842677">
      <w:pPr>
        <w:pStyle w:val="a9"/>
        <w:spacing w:before="0" w:beforeAutospacing="0" w:after="0" w:afterAutospacing="0"/>
        <w:ind w:left="-426" w:firstLine="567"/>
        <w:jc w:val="both"/>
        <w:rPr>
          <w:b/>
        </w:rPr>
      </w:pPr>
      <w:r w:rsidRPr="007F3062">
        <w:rPr>
          <w:b/>
        </w:rPr>
        <w:t>Комиссия антимонопольного органа</w:t>
      </w:r>
      <w:r>
        <w:rPr>
          <w:b/>
        </w:rPr>
        <w:t>, заслушав лицо, участвовавшее в деле, изучив документы,</w:t>
      </w:r>
      <w:r w:rsidRPr="007F3062">
        <w:rPr>
          <w:b/>
        </w:rPr>
        <w:t xml:space="preserve"> считает жалобу</w:t>
      </w:r>
      <w:r w:rsidRPr="007F3062">
        <w:t xml:space="preserve"> </w:t>
      </w:r>
      <w:r>
        <w:rPr>
          <w:b/>
        </w:rPr>
        <w:t>не</w:t>
      </w:r>
      <w:r w:rsidRPr="007F3062">
        <w:rPr>
          <w:b/>
        </w:rPr>
        <w:t>обоснованной на основании следующего.</w:t>
      </w:r>
    </w:p>
    <w:p w:rsidR="00842677" w:rsidRDefault="00842677" w:rsidP="00842677">
      <w:pPr>
        <w:pStyle w:val="a9"/>
        <w:spacing w:before="0" w:beforeAutospacing="0" w:after="0" w:afterAutospacing="0"/>
        <w:ind w:left="-426" w:firstLine="567"/>
        <w:jc w:val="both"/>
      </w:pPr>
      <w:r w:rsidRPr="00731A1E">
        <w:rPr>
          <w:i/>
        </w:rPr>
        <w:t xml:space="preserve">Довод в части того, что в позициях 4,5,6 описания </w:t>
      </w:r>
      <w:r>
        <w:rPr>
          <w:i/>
        </w:rPr>
        <w:t>предмета</w:t>
      </w:r>
      <w:r w:rsidRPr="00731A1E">
        <w:rPr>
          <w:i/>
        </w:rPr>
        <w:t xml:space="preserve"> закупки установлены неправомерные показатели дозировки, признан необоснованным</w:t>
      </w:r>
      <w:r>
        <w:t>.</w:t>
      </w:r>
    </w:p>
    <w:p w:rsidR="00842677" w:rsidRDefault="00842677" w:rsidP="00842677">
      <w:pPr>
        <w:pStyle w:val="a9"/>
        <w:spacing w:before="0" w:beforeAutospacing="0" w:after="0" w:afterAutospacing="0"/>
        <w:ind w:left="-426" w:firstLine="567"/>
        <w:jc w:val="both"/>
      </w:pPr>
      <w:r w:rsidRPr="00A01A8C">
        <w:lastRenderedPageBreak/>
        <w:t xml:space="preserve">В соответствии с частью 6 статьи 3 Закона о закупках </w:t>
      </w:r>
      <w:r>
        <w:t>з</w:t>
      </w:r>
      <w:r w:rsidRPr="00A01A8C">
        <w:t>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42677" w:rsidRDefault="00842677" w:rsidP="00842677">
      <w:pPr>
        <w:pStyle w:val="a9"/>
        <w:spacing w:before="0" w:beforeAutospacing="0" w:after="0" w:afterAutospacing="0"/>
        <w:ind w:left="-426" w:firstLine="567"/>
        <w:jc w:val="both"/>
      </w:pPr>
      <w:r>
        <w:t>Согласно части 6.1 статьи 3 Закона о закупках п</w:t>
      </w:r>
      <w:r w:rsidRPr="00A01A8C">
        <w:t>ри описании в документации о конкурентной закупке предмета закупки заказчик должен руководствоваться следующими правилами:</w:t>
      </w:r>
      <w:r>
        <w:t xml:space="preserve"> </w:t>
      </w:r>
      <w:bookmarkStart w:id="0" w:name="dst200"/>
      <w:bookmarkEnd w:id="0"/>
    </w:p>
    <w:p w:rsidR="00842677" w:rsidRPr="00A01A8C" w:rsidRDefault="00842677" w:rsidP="00842677">
      <w:pPr>
        <w:pStyle w:val="a9"/>
        <w:spacing w:before="0" w:beforeAutospacing="0" w:after="0" w:afterAutospacing="0"/>
        <w:ind w:left="-426" w:firstLine="567"/>
        <w:jc w:val="both"/>
      </w:pPr>
      <w:r w:rsidRPr="00A01A8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42677" w:rsidRPr="00A01A8C" w:rsidRDefault="00842677" w:rsidP="00842677">
      <w:pPr>
        <w:pStyle w:val="a9"/>
        <w:spacing w:before="0" w:beforeAutospacing="0" w:after="0" w:afterAutospacing="0"/>
        <w:ind w:left="-426" w:firstLine="567"/>
        <w:jc w:val="both"/>
      </w:pPr>
      <w:bookmarkStart w:id="1" w:name="dst201"/>
      <w:bookmarkEnd w:id="1"/>
      <w:r w:rsidRPr="00A01A8C">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42677" w:rsidRPr="00A01A8C" w:rsidRDefault="00842677" w:rsidP="00842677">
      <w:pPr>
        <w:pStyle w:val="a9"/>
        <w:spacing w:before="0" w:beforeAutospacing="0" w:after="0" w:afterAutospacing="0"/>
        <w:ind w:left="-426" w:firstLine="567"/>
        <w:jc w:val="both"/>
      </w:pPr>
      <w:bookmarkStart w:id="2" w:name="dst202"/>
      <w:bookmarkEnd w:id="2"/>
      <w:r w:rsidRPr="00A01A8C">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42677" w:rsidRPr="00A01A8C" w:rsidRDefault="00842677" w:rsidP="00842677">
      <w:pPr>
        <w:pStyle w:val="a9"/>
        <w:spacing w:before="0" w:beforeAutospacing="0" w:after="0" w:afterAutospacing="0"/>
        <w:ind w:left="-426" w:firstLine="567"/>
        <w:jc w:val="both"/>
      </w:pPr>
      <w:bookmarkStart w:id="3" w:name="dst203"/>
      <w:bookmarkEnd w:id="3"/>
      <w:proofErr w:type="gramStart"/>
      <w:r w:rsidRPr="00A01A8C">
        <w:t>а</w:t>
      </w:r>
      <w:proofErr w:type="gramEnd"/>
      <w:r w:rsidRPr="00A01A8C">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42677" w:rsidRPr="00A01A8C" w:rsidRDefault="00842677" w:rsidP="00842677">
      <w:pPr>
        <w:pStyle w:val="a9"/>
        <w:spacing w:before="0" w:beforeAutospacing="0" w:after="0" w:afterAutospacing="0"/>
        <w:ind w:left="-426" w:firstLine="567"/>
        <w:jc w:val="both"/>
      </w:pPr>
      <w:bookmarkStart w:id="4" w:name="dst204"/>
      <w:bookmarkEnd w:id="4"/>
      <w:proofErr w:type="gramStart"/>
      <w:r w:rsidRPr="00A01A8C">
        <w:t>б</w:t>
      </w:r>
      <w:proofErr w:type="gramEnd"/>
      <w:r w:rsidRPr="00A01A8C">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42677" w:rsidRPr="00A01A8C" w:rsidRDefault="00842677" w:rsidP="00842677">
      <w:pPr>
        <w:pStyle w:val="a9"/>
        <w:spacing w:before="0" w:beforeAutospacing="0" w:after="0" w:afterAutospacing="0"/>
        <w:ind w:left="-426" w:firstLine="567"/>
        <w:jc w:val="both"/>
      </w:pPr>
      <w:bookmarkStart w:id="5" w:name="dst205"/>
      <w:bookmarkEnd w:id="5"/>
      <w:proofErr w:type="gramStart"/>
      <w:r w:rsidRPr="00A01A8C">
        <w:t>в</w:t>
      </w:r>
      <w:proofErr w:type="gramEnd"/>
      <w:r w:rsidRPr="00A01A8C">
        <w:t>) закупок товаров, необходимых для исполнения государственного или муниципального контракта;</w:t>
      </w:r>
    </w:p>
    <w:p w:rsidR="00842677" w:rsidRDefault="00842677" w:rsidP="00842677">
      <w:pPr>
        <w:pStyle w:val="a9"/>
        <w:spacing w:before="0" w:beforeAutospacing="0" w:after="0" w:afterAutospacing="0"/>
        <w:ind w:left="-426" w:firstLine="567"/>
        <w:jc w:val="both"/>
      </w:pPr>
      <w:bookmarkStart w:id="6" w:name="dst206"/>
      <w:bookmarkEnd w:id="6"/>
      <w:r w:rsidRPr="00A01A8C">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 w:anchor="dst100010" w:history="1">
        <w:r w:rsidRPr="00A01A8C">
          <w:rPr>
            <w:rStyle w:val="aa"/>
          </w:rPr>
          <w:t>части 2 статьи 1</w:t>
        </w:r>
      </w:hyperlink>
      <w:r w:rsidRPr="00A01A8C">
        <w:t>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42677" w:rsidRDefault="00842677" w:rsidP="00842677">
      <w:pPr>
        <w:pStyle w:val="a9"/>
        <w:spacing w:before="0" w:beforeAutospacing="0" w:after="0" w:afterAutospacing="0"/>
        <w:ind w:left="-426" w:firstLine="567"/>
        <w:jc w:val="both"/>
      </w:pPr>
      <w:r>
        <w:t>Исходя из вышеизложенного следует, что з</w:t>
      </w:r>
      <w:r w:rsidRPr="00EC165C">
        <w:t>аказчик самостоятельно определяет параметры и характеристики закупаемого товара.</w:t>
      </w:r>
    </w:p>
    <w:p w:rsidR="00842677" w:rsidRPr="00A01A8C" w:rsidRDefault="00842677" w:rsidP="00842677">
      <w:pPr>
        <w:pStyle w:val="a9"/>
        <w:spacing w:before="0" w:beforeAutospacing="0" w:after="0" w:afterAutospacing="0"/>
        <w:ind w:left="-426" w:firstLine="567"/>
        <w:jc w:val="both"/>
      </w:pPr>
      <w:r>
        <w:t>Описанием предмета закупки установлено следующее.</w:t>
      </w:r>
    </w:p>
    <w:tbl>
      <w:tblPr>
        <w:tblW w:w="10349" w:type="dxa"/>
        <w:tblInd w:w="-431" w:type="dxa"/>
        <w:tblLayout w:type="fixed"/>
        <w:tblLook w:val="04A0" w:firstRow="1" w:lastRow="0" w:firstColumn="1" w:lastColumn="0" w:noHBand="0" w:noVBand="1"/>
      </w:tblPr>
      <w:tblGrid>
        <w:gridCol w:w="709"/>
        <w:gridCol w:w="2268"/>
        <w:gridCol w:w="3686"/>
        <w:gridCol w:w="2010"/>
        <w:gridCol w:w="753"/>
        <w:gridCol w:w="923"/>
      </w:tblGrid>
      <w:tr w:rsidR="00842677" w:rsidRPr="00021C09" w:rsidTr="008176AB">
        <w:trPr>
          <w:trHeight w:val="909"/>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w:t>
            </w:r>
          </w:p>
          <w:p w:rsidR="00842677" w:rsidRPr="00021C09" w:rsidRDefault="00842677" w:rsidP="008176AB">
            <w:pPr>
              <w:jc w:val="center"/>
              <w:rPr>
                <w:rFonts w:ascii="Calibri" w:hAnsi="Calibri" w:cs="Calibri"/>
                <w:color w:val="000000"/>
                <w:sz w:val="18"/>
                <w:szCs w:val="18"/>
              </w:rPr>
            </w:pPr>
            <w:proofErr w:type="gramStart"/>
            <w:r w:rsidRPr="00021C09">
              <w:rPr>
                <w:rFonts w:ascii="Calibri" w:hAnsi="Calibri" w:cs="Calibri"/>
                <w:color w:val="000000"/>
                <w:sz w:val="18"/>
                <w:szCs w:val="18"/>
              </w:rPr>
              <w:t>п</w:t>
            </w:r>
            <w:proofErr w:type="gramEnd"/>
            <w:r w:rsidRPr="00021C09">
              <w:rPr>
                <w:rFonts w:ascii="Calibri" w:hAnsi="Calibri" w:cs="Calibri"/>
                <w:color w:val="000000"/>
                <w:sz w:val="18"/>
                <w:szCs w:val="18"/>
              </w:rPr>
              <w:t>/п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Торговое наименование</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Лекарственная форма, состав, форма выпуска</w:t>
            </w:r>
          </w:p>
        </w:tc>
        <w:tc>
          <w:tcPr>
            <w:tcW w:w="2010"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Упаковка лекарственного препарата, количество доз в упаковке, комплектность упаковки</w:t>
            </w:r>
          </w:p>
        </w:tc>
        <w:tc>
          <w:tcPr>
            <w:tcW w:w="753" w:type="dxa"/>
            <w:tcBorders>
              <w:top w:val="single" w:sz="4" w:space="0" w:color="auto"/>
              <w:left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Ед. изм.</w:t>
            </w:r>
          </w:p>
        </w:tc>
        <w:tc>
          <w:tcPr>
            <w:tcW w:w="923" w:type="dxa"/>
            <w:tcBorders>
              <w:top w:val="single" w:sz="4" w:space="0" w:color="auto"/>
              <w:left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Кол-во</w:t>
            </w:r>
          </w:p>
        </w:tc>
      </w:tr>
      <w:tr w:rsidR="00842677" w:rsidRPr="00021C09" w:rsidTr="008176AB">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ind w:left="-391"/>
              <w:jc w:val="center"/>
              <w:rPr>
                <w:rFonts w:ascii="Calibri" w:hAnsi="Calibri" w:cs="Calibri"/>
                <w:color w:val="000000"/>
                <w:sz w:val="18"/>
                <w:szCs w:val="18"/>
              </w:rPr>
            </w:pPr>
            <w:r>
              <w:rPr>
                <w:rFonts w:ascii="Calibri" w:hAnsi="Calibri" w:cs="Calibri"/>
                <w:color w:val="000000"/>
                <w:sz w:val="18"/>
                <w:szCs w:val="18"/>
                <w:lang w:val="en-US"/>
              </w:rPr>
              <w:t xml:space="preserve">      </w:t>
            </w:r>
            <w:r w:rsidRPr="00021C09">
              <w:rPr>
                <w:rFonts w:ascii="Calibri" w:hAnsi="Calibri" w:cs="Calibri"/>
                <w:color w:val="000000"/>
                <w:sz w:val="18"/>
                <w:szCs w:val="18"/>
              </w:rPr>
              <w:t>4</w:t>
            </w:r>
          </w:p>
        </w:tc>
        <w:tc>
          <w:tcPr>
            <w:tcW w:w="2268" w:type="dxa"/>
            <w:tcBorders>
              <w:top w:val="single" w:sz="4" w:space="0" w:color="auto"/>
              <w:left w:val="single" w:sz="4" w:space="0" w:color="auto"/>
              <w:bottom w:val="single" w:sz="4" w:space="0" w:color="auto"/>
              <w:right w:val="nil"/>
            </w:tcBorders>
            <w:shd w:val="clear" w:color="auto" w:fill="auto"/>
            <w:vAlign w:val="center"/>
          </w:tcPr>
          <w:p w:rsidR="00842677" w:rsidRPr="00021C09" w:rsidRDefault="00842677" w:rsidP="008176AB">
            <w:pPr>
              <w:jc w:val="center"/>
              <w:rPr>
                <w:rFonts w:ascii="Calibri" w:hAnsi="Calibri" w:cs="Calibri"/>
                <w:sz w:val="18"/>
                <w:szCs w:val="18"/>
              </w:rPr>
            </w:pPr>
            <w:proofErr w:type="spellStart"/>
            <w:r w:rsidRPr="00021C09">
              <w:rPr>
                <w:rFonts w:ascii="Calibri" w:hAnsi="Calibri" w:cs="Calibri"/>
                <w:sz w:val="18"/>
                <w:szCs w:val="18"/>
              </w:rPr>
              <w:t>Цефоперазон+Сульбактам</w:t>
            </w:r>
            <w:proofErr w:type="spellEnd"/>
            <w:r w:rsidRPr="00021C09">
              <w:rPr>
                <w:rFonts w:ascii="Calibri" w:hAnsi="Calibri" w:cs="Calibri"/>
                <w:sz w:val="18"/>
                <w:szCs w:val="18"/>
              </w:rPr>
              <w:t xml:space="preserve"> или эквивалент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jc w:val="center"/>
              <w:rPr>
                <w:rFonts w:ascii="Calibri" w:hAnsi="Calibri" w:cs="Calibri"/>
                <w:sz w:val="18"/>
                <w:szCs w:val="18"/>
              </w:rPr>
            </w:pPr>
            <w:proofErr w:type="gramStart"/>
            <w:r w:rsidRPr="00021C09">
              <w:rPr>
                <w:rFonts w:ascii="Calibri" w:hAnsi="Calibri" w:cs="Calibri"/>
                <w:sz w:val="18"/>
                <w:szCs w:val="18"/>
              </w:rPr>
              <w:t>порошок</w:t>
            </w:r>
            <w:proofErr w:type="gramEnd"/>
            <w:r w:rsidRPr="00021C09">
              <w:rPr>
                <w:rFonts w:ascii="Calibri" w:hAnsi="Calibri" w:cs="Calibri"/>
                <w:sz w:val="18"/>
                <w:szCs w:val="18"/>
              </w:rPr>
              <w:t xml:space="preserve"> для приготовления раствора для внутривенного и внутримышечного введения, </w:t>
            </w:r>
            <w:r w:rsidRPr="00731A1E">
              <w:rPr>
                <w:rFonts w:ascii="Calibri" w:hAnsi="Calibri" w:cs="Calibri"/>
                <w:b/>
                <w:sz w:val="18"/>
                <w:szCs w:val="18"/>
              </w:rPr>
              <w:t>1.5 г+1.5</w:t>
            </w:r>
            <w:r w:rsidRPr="00021C09">
              <w:rPr>
                <w:rFonts w:ascii="Calibri" w:hAnsi="Calibri" w:cs="Calibri"/>
                <w:sz w:val="18"/>
                <w:szCs w:val="18"/>
              </w:rPr>
              <w:t xml:space="preserve"> г,</w:t>
            </w:r>
          </w:p>
        </w:tc>
        <w:tc>
          <w:tcPr>
            <w:tcW w:w="2010" w:type="dxa"/>
            <w:tcBorders>
              <w:top w:val="single" w:sz="4" w:space="0" w:color="auto"/>
              <w:left w:val="nil"/>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proofErr w:type="gramStart"/>
            <w:r w:rsidRPr="00021C09">
              <w:rPr>
                <w:rFonts w:ascii="Calibri" w:hAnsi="Calibri" w:cs="Calibri"/>
                <w:sz w:val="18"/>
                <w:szCs w:val="18"/>
              </w:rPr>
              <w:t>флаконы</w:t>
            </w:r>
            <w:proofErr w:type="gramEnd"/>
            <w:r w:rsidRPr="00021C09">
              <w:rPr>
                <w:rFonts w:ascii="Calibri" w:hAnsi="Calibri" w:cs="Calibri"/>
                <w:sz w:val="18"/>
                <w:szCs w:val="18"/>
              </w:rPr>
              <w:t xml:space="preserve"> (1) - пачка картонная</w:t>
            </w:r>
          </w:p>
        </w:tc>
        <w:tc>
          <w:tcPr>
            <w:tcW w:w="75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sz w:val="18"/>
                <w:szCs w:val="18"/>
              </w:rPr>
            </w:pPr>
            <w:proofErr w:type="spellStart"/>
            <w:proofErr w:type="gramStart"/>
            <w:r w:rsidRPr="00021C09">
              <w:rPr>
                <w:rFonts w:ascii="Calibri" w:hAnsi="Calibri" w:cs="Calibri"/>
                <w:sz w:val="18"/>
                <w:szCs w:val="18"/>
              </w:rPr>
              <w:t>упак</w:t>
            </w:r>
            <w:proofErr w:type="spellEnd"/>
            <w:proofErr w:type="gramEnd"/>
            <w:r w:rsidRPr="00021C09">
              <w:rPr>
                <w:rFonts w:ascii="Calibri" w:hAnsi="Calibri" w:cs="Calibri"/>
                <w:sz w:val="18"/>
                <w:szCs w:val="18"/>
              </w:rPr>
              <w:t>.</w:t>
            </w:r>
          </w:p>
        </w:tc>
        <w:tc>
          <w:tcPr>
            <w:tcW w:w="92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2000</w:t>
            </w:r>
          </w:p>
        </w:tc>
      </w:tr>
      <w:tr w:rsidR="00842677" w:rsidRPr="00021C09" w:rsidTr="008176AB">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5</w:t>
            </w:r>
          </w:p>
        </w:tc>
        <w:tc>
          <w:tcPr>
            <w:tcW w:w="2268" w:type="dxa"/>
            <w:tcBorders>
              <w:top w:val="single" w:sz="4" w:space="0" w:color="auto"/>
              <w:left w:val="single" w:sz="4" w:space="0" w:color="auto"/>
              <w:bottom w:val="single" w:sz="4" w:space="0" w:color="auto"/>
              <w:right w:val="nil"/>
            </w:tcBorders>
            <w:shd w:val="clear" w:color="auto" w:fill="auto"/>
            <w:vAlign w:val="center"/>
          </w:tcPr>
          <w:p w:rsidR="00842677" w:rsidRPr="00021C09" w:rsidRDefault="00842677" w:rsidP="008176AB">
            <w:pPr>
              <w:jc w:val="center"/>
              <w:rPr>
                <w:rFonts w:ascii="Calibri" w:hAnsi="Calibri" w:cs="Calibri"/>
                <w:sz w:val="18"/>
                <w:szCs w:val="18"/>
              </w:rPr>
            </w:pPr>
            <w:proofErr w:type="spellStart"/>
            <w:r w:rsidRPr="00021C09">
              <w:rPr>
                <w:rFonts w:ascii="Calibri" w:hAnsi="Calibri" w:cs="Calibri"/>
                <w:sz w:val="18"/>
                <w:szCs w:val="18"/>
              </w:rPr>
              <w:t>Цефоперазон+Сульбактам</w:t>
            </w:r>
            <w:proofErr w:type="spellEnd"/>
            <w:r w:rsidRPr="00021C09">
              <w:rPr>
                <w:rFonts w:ascii="Calibri" w:hAnsi="Calibri" w:cs="Calibri"/>
                <w:sz w:val="18"/>
                <w:szCs w:val="18"/>
              </w:rPr>
              <w:t xml:space="preserve"> или эквивалент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jc w:val="center"/>
              <w:rPr>
                <w:rFonts w:ascii="Calibri" w:hAnsi="Calibri" w:cs="Calibri"/>
                <w:sz w:val="18"/>
                <w:szCs w:val="18"/>
              </w:rPr>
            </w:pPr>
            <w:proofErr w:type="gramStart"/>
            <w:r w:rsidRPr="00021C09">
              <w:rPr>
                <w:rFonts w:ascii="Calibri" w:hAnsi="Calibri" w:cs="Calibri"/>
                <w:sz w:val="18"/>
                <w:szCs w:val="18"/>
              </w:rPr>
              <w:t>порошок</w:t>
            </w:r>
            <w:proofErr w:type="gramEnd"/>
            <w:r w:rsidRPr="00021C09">
              <w:rPr>
                <w:rFonts w:ascii="Calibri" w:hAnsi="Calibri" w:cs="Calibri"/>
                <w:sz w:val="18"/>
                <w:szCs w:val="18"/>
              </w:rPr>
              <w:t xml:space="preserve"> для приготовления раствора для внутривенного и внутримышечного введения, </w:t>
            </w:r>
            <w:r w:rsidRPr="00731A1E">
              <w:rPr>
                <w:rFonts w:ascii="Calibri" w:hAnsi="Calibri" w:cs="Calibri"/>
                <w:b/>
                <w:sz w:val="18"/>
                <w:szCs w:val="18"/>
              </w:rPr>
              <w:t>2 г+2 г</w:t>
            </w:r>
            <w:r w:rsidRPr="00021C09">
              <w:rPr>
                <w:rFonts w:ascii="Calibri" w:hAnsi="Calibri" w:cs="Calibri"/>
                <w:sz w:val="18"/>
                <w:szCs w:val="18"/>
              </w:rPr>
              <w:t>,</w:t>
            </w:r>
          </w:p>
        </w:tc>
        <w:tc>
          <w:tcPr>
            <w:tcW w:w="2010" w:type="dxa"/>
            <w:tcBorders>
              <w:top w:val="single" w:sz="4" w:space="0" w:color="auto"/>
              <w:left w:val="nil"/>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proofErr w:type="gramStart"/>
            <w:r w:rsidRPr="00021C09">
              <w:rPr>
                <w:rFonts w:ascii="Calibri" w:hAnsi="Calibri" w:cs="Calibri"/>
                <w:sz w:val="18"/>
                <w:szCs w:val="18"/>
              </w:rPr>
              <w:t>флаконы</w:t>
            </w:r>
            <w:proofErr w:type="gramEnd"/>
            <w:r w:rsidRPr="00021C09">
              <w:rPr>
                <w:rFonts w:ascii="Calibri" w:hAnsi="Calibri" w:cs="Calibri"/>
                <w:sz w:val="18"/>
                <w:szCs w:val="18"/>
              </w:rPr>
              <w:t xml:space="preserve"> (1) - пачка картонная</w:t>
            </w:r>
          </w:p>
        </w:tc>
        <w:tc>
          <w:tcPr>
            <w:tcW w:w="75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sz w:val="18"/>
                <w:szCs w:val="18"/>
              </w:rPr>
            </w:pPr>
            <w:proofErr w:type="spellStart"/>
            <w:proofErr w:type="gramStart"/>
            <w:r w:rsidRPr="00021C09">
              <w:rPr>
                <w:rFonts w:ascii="Calibri" w:hAnsi="Calibri" w:cs="Calibri"/>
                <w:sz w:val="18"/>
                <w:szCs w:val="18"/>
              </w:rPr>
              <w:t>упак</w:t>
            </w:r>
            <w:proofErr w:type="spellEnd"/>
            <w:proofErr w:type="gramEnd"/>
            <w:r w:rsidRPr="00021C09">
              <w:rPr>
                <w:rFonts w:ascii="Calibri" w:hAnsi="Calibri" w:cs="Calibri"/>
                <w:sz w:val="18"/>
                <w:szCs w:val="18"/>
              </w:rPr>
              <w:t>.</w:t>
            </w:r>
          </w:p>
        </w:tc>
        <w:tc>
          <w:tcPr>
            <w:tcW w:w="92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500</w:t>
            </w:r>
          </w:p>
        </w:tc>
      </w:tr>
      <w:tr w:rsidR="00842677" w:rsidRPr="00021C09" w:rsidTr="008176AB">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6</w:t>
            </w:r>
          </w:p>
        </w:tc>
        <w:tc>
          <w:tcPr>
            <w:tcW w:w="2268" w:type="dxa"/>
            <w:tcBorders>
              <w:top w:val="single" w:sz="4" w:space="0" w:color="auto"/>
              <w:left w:val="single" w:sz="4" w:space="0" w:color="auto"/>
              <w:bottom w:val="single" w:sz="4" w:space="0" w:color="auto"/>
              <w:right w:val="nil"/>
            </w:tcBorders>
            <w:shd w:val="clear" w:color="auto" w:fill="auto"/>
            <w:vAlign w:val="center"/>
          </w:tcPr>
          <w:p w:rsidR="00842677" w:rsidRPr="00021C09" w:rsidRDefault="00842677" w:rsidP="008176AB">
            <w:pPr>
              <w:jc w:val="center"/>
              <w:rPr>
                <w:rFonts w:ascii="Calibri" w:hAnsi="Calibri" w:cs="Calibri"/>
                <w:sz w:val="18"/>
                <w:szCs w:val="18"/>
              </w:rPr>
            </w:pPr>
            <w:proofErr w:type="spellStart"/>
            <w:r w:rsidRPr="00021C09">
              <w:rPr>
                <w:rFonts w:ascii="Calibri" w:hAnsi="Calibri" w:cs="Calibri"/>
                <w:sz w:val="18"/>
                <w:szCs w:val="18"/>
              </w:rPr>
              <w:t>Цефтазидим</w:t>
            </w:r>
            <w:proofErr w:type="spellEnd"/>
            <w:r w:rsidRPr="00021C09">
              <w:rPr>
                <w:rFonts w:ascii="Calibri" w:hAnsi="Calibri" w:cs="Calibri"/>
                <w:sz w:val="18"/>
                <w:szCs w:val="18"/>
              </w:rPr>
              <w:t xml:space="preserve"> или эквивалент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42677" w:rsidRPr="00021C09" w:rsidRDefault="00842677" w:rsidP="008176AB">
            <w:pPr>
              <w:jc w:val="center"/>
              <w:rPr>
                <w:rFonts w:ascii="Calibri" w:hAnsi="Calibri" w:cs="Calibri"/>
                <w:sz w:val="18"/>
                <w:szCs w:val="18"/>
              </w:rPr>
            </w:pPr>
            <w:proofErr w:type="gramStart"/>
            <w:r w:rsidRPr="00021C09">
              <w:rPr>
                <w:rFonts w:ascii="Calibri" w:hAnsi="Calibri" w:cs="Calibri"/>
                <w:sz w:val="18"/>
                <w:szCs w:val="18"/>
              </w:rPr>
              <w:t>порошок</w:t>
            </w:r>
            <w:proofErr w:type="gramEnd"/>
            <w:r w:rsidRPr="00021C09">
              <w:rPr>
                <w:rFonts w:ascii="Calibri" w:hAnsi="Calibri" w:cs="Calibri"/>
                <w:sz w:val="18"/>
                <w:szCs w:val="18"/>
              </w:rPr>
              <w:t xml:space="preserve"> для приготовления раствора для внутривенного и внутримышечного введения, </w:t>
            </w:r>
            <w:r w:rsidRPr="00731A1E">
              <w:rPr>
                <w:rFonts w:ascii="Calibri" w:hAnsi="Calibri" w:cs="Calibri"/>
                <w:b/>
                <w:sz w:val="18"/>
                <w:szCs w:val="18"/>
              </w:rPr>
              <w:t>2 г</w:t>
            </w:r>
            <w:r w:rsidRPr="00021C09">
              <w:rPr>
                <w:rFonts w:ascii="Calibri" w:hAnsi="Calibri" w:cs="Calibri"/>
                <w:sz w:val="18"/>
                <w:szCs w:val="18"/>
              </w:rPr>
              <w:t>,</w:t>
            </w:r>
          </w:p>
        </w:tc>
        <w:tc>
          <w:tcPr>
            <w:tcW w:w="2010" w:type="dxa"/>
            <w:tcBorders>
              <w:top w:val="single" w:sz="4" w:space="0" w:color="auto"/>
              <w:left w:val="nil"/>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proofErr w:type="gramStart"/>
            <w:r w:rsidRPr="00021C09">
              <w:rPr>
                <w:rFonts w:ascii="Calibri" w:hAnsi="Calibri" w:cs="Calibri"/>
                <w:sz w:val="18"/>
                <w:szCs w:val="18"/>
              </w:rPr>
              <w:t>флаконы</w:t>
            </w:r>
            <w:proofErr w:type="gramEnd"/>
            <w:r w:rsidRPr="00021C09">
              <w:rPr>
                <w:rFonts w:ascii="Calibri" w:hAnsi="Calibri" w:cs="Calibri"/>
                <w:sz w:val="18"/>
                <w:szCs w:val="18"/>
              </w:rPr>
              <w:t xml:space="preserve"> (1) - пачки картонные</w:t>
            </w:r>
          </w:p>
        </w:tc>
        <w:tc>
          <w:tcPr>
            <w:tcW w:w="75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sz w:val="18"/>
                <w:szCs w:val="18"/>
              </w:rPr>
            </w:pPr>
            <w:proofErr w:type="spellStart"/>
            <w:proofErr w:type="gramStart"/>
            <w:r w:rsidRPr="00021C09">
              <w:rPr>
                <w:rFonts w:ascii="Calibri" w:hAnsi="Calibri" w:cs="Calibri"/>
                <w:sz w:val="18"/>
                <w:szCs w:val="18"/>
              </w:rPr>
              <w:t>упак</w:t>
            </w:r>
            <w:proofErr w:type="spellEnd"/>
            <w:proofErr w:type="gramEnd"/>
            <w:r w:rsidRPr="00021C09">
              <w:rPr>
                <w:rFonts w:ascii="Calibri" w:hAnsi="Calibri" w:cs="Calibri"/>
                <w:sz w:val="18"/>
                <w:szCs w:val="18"/>
              </w:rPr>
              <w:t>.</w:t>
            </w:r>
          </w:p>
        </w:tc>
        <w:tc>
          <w:tcPr>
            <w:tcW w:w="923" w:type="dxa"/>
            <w:tcBorders>
              <w:top w:val="single" w:sz="4" w:space="0" w:color="auto"/>
              <w:left w:val="single" w:sz="4" w:space="0" w:color="auto"/>
              <w:bottom w:val="single" w:sz="4" w:space="0" w:color="auto"/>
              <w:right w:val="single" w:sz="4" w:space="0" w:color="auto"/>
            </w:tcBorders>
            <w:vAlign w:val="center"/>
          </w:tcPr>
          <w:p w:rsidR="00842677" w:rsidRPr="00021C09" w:rsidRDefault="00842677" w:rsidP="008176AB">
            <w:pPr>
              <w:jc w:val="center"/>
              <w:rPr>
                <w:rFonts w:ascii="Calibri" w:hAnsi="Calibri" w:cs="Calibri"/>
                <w:color w:val="000000"/>
                <w:sz w:val="18"/>
                <w:szCs w:val="18"/>
              </w:rPr>
            </w:pPr>
            <w:r w:rsidRPr="00021C09">
              <w:rPr>
                <w:rFonts w:ascii="Calibri" w:hAnsi="Calibri" w:cs="Calibri"/>
                <w:color w:val="000000"/>
                <w:sz w:val="18"/>
                <w:szCs w:val="18"/>
              </w:rPr>
              <w:t>100</w:t>
            </w:r>
          </w:p>
        </w:tc>
      </w:tr>
    </w:tbl>
    <w:p w:rsidR="00842677" w:rsidRDefault="00842677" w:rsidP="00842677">
      <w:pPr>
        <w:ind w:left="-426" w:firstLine="710"/>
        <w:jc w:val="both"/>
        <w:rPr>
          <w:sz w:val="24"/>
        </w:rPr>
      </w:pPr>
      <w:r>
        <w:rPr>
          <w:sz w:val="24"/>
        </w:rPr>
        <w:lastRenderedPageBreak/>
        <w:t xml:space="preserve">Следовательно, довод жалобы не находит своего подтверждения и признается </w:t>
      </w:r>
      <w:r w:rsidRPr="00EC165C">
        <w:rPr>
          <w:b/>
          <w:sz w:val="24"/>
        </w:rPr>
        <w:t>необоснованным</w:t>
      </w:r>
      <w:r>
        <w:rPr>
          <w:sz w:val="24"/>
        </w:rPr>
        <w:t>.</w:t>
      </w:r>
    </w:p>
    <w:p w:rsidR="00842677" w:rsidRPr="006E04C8" w:rsidRDefault="00842677" w:rsidP="00842677">
      <w:pPr>
        <w:ind w:left="-426" w:firstLine="710"/>
        <w:jc w:val="both"/>
        <w:rPr>
          <w:sz w:val="32"/>
        </w:rPr>
      </w:pPr>
      <w:r w:rsidRPr="006E04C8">
        <w:rPr>
          <w:i/>
          <w:sz w:val="24"/>
        </w:rPr>
        <w:t>Довод в части того, что в проекте контракта установлена неравная ответственность участников, признан необоснованным</w:t>
      </w:r>
      <w:r>
        <w:rPr>
          <w:i/>
          <w:sz w:val="24"/>
        </w:rPr>
        <w:t>.</w:t>
      </w:r>
    </w:p>
    <w:p w:rsidR="00842677" w:rsidRDefault="00842677" w:rsidP="00842677">
      <w:pPr>
        <w:pStyle w:val="a9"/>
        <w:spacing w:before="0" w:beforeAutospacing="0" w:after="0" w:afterAutospacing="0"/>
        <w:ind w:left="-426" w:firstLine="710"/>
        <w:jc w:val="both"/>
      </w:pPr>
      <w:r w:rsidRPr="006E04C8">
        <w:t xml:space="preserve">Частью 1 статьи 2 Закона о закупках установлено, что </w:t>
      </w:r>
      <w:r>
        <w:t>п</w:t>
      </w:r>
      <w:r w:rsidRPr="006E04C8">
        <w:t>ри закупке товаров, работ, услуг заказчики руководствуются </w:t>
      </w:r>
      <w:hyperlink r:id="rId7" w:anchor="dst0" w:history="1">
        <w:r w:rsidRPr="006E04C8">
          <w:rPr>
            <w:rStyle w:val="aa"/>
          </w:rPr>
          <w:t>Конституцией</w:t>
        </w:r>
      </w:hyperlink>
      <w:r w:rsidRPr="006E04C8">
        <w:t> Российской Федерации, Гражданским </w:t>
      </w:r>
      <w:hyperlink r:id="rId8" w:anchor="dst0" w:history="1">
        <w:r w:rsidRPr="006E04C8">
          <w:rPr>
            <w:rStyle w:val="aa"/>
          </w:rPr>
          <w:t>кодексом</w:t>
        </w:r>
      </w:hyperlink>
      <w:r w:rsidRPr="006E04C8">
        <w:t> Российской Федерации</w:t>
      </w:r>
      <w:r>
        <w:t xml:space="preserve"> (далее ГК РФ)</w:t>
      </w:r>
      <w:r w:rsidRPr="006E04C8">
        <w:t>,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9" w:anchor="dst100026" w:history="1">
        <w:r w:rsidRPr="006E04C8">
          <w:rPr>
            <w:rStyle w:val="aa"/>
          </w:rPr>
          <w:t>части 3</w:t>
        </w:r>
      </w:hyperlink>
      <w:r w:rsidRPr="006E04C8">
        <w:t> настоящей статьи правовыми актами, регламентирующими правила закупки (далее - положение о закупке)</w:t>
      </w:r>
      <w:r>
        <w:t>.</w:t>
      </w:r>
    </w:p>
    <w:p w:rsidR="00842677" w:rsidRPr="006E04C8" w:rsidRDefault="00842677" w:rsidP="00842677">
      <w:pPr>
        <w:pStyle w:val="a9"/>
        <w:spacing w:before="0" w:beforeAutospacing="0" w:after="0" w:afterAutospacing="0"/>
        <w:ind w:left="-426" w:firstLine="710"/>
        <w:jc w:val="both"/>
      </w:pPr>
      <w:r>
        <w:t>Пунктом 1 статьи 421 ГК РФ установлено, что г</w:t>
      </w:r>
      <w:r w:rsidRPr="006E04C8">
        <w:t>раждане и юридические лица свободны в заключении договора.</w:t>
      </w:r>
    </w:p>
    <w:p w:rsidR="00842677" w:rsidRDefault="00842677" w:rsidP="00842677">
      <w:pPr>
        <w:pStyle w:val="a9"/>
        <w:spacing w:before="0" w:beforeAutospacing="0" w:after="0" w:afterAutospacing="0"/>
        <w:ind w:left="-426" w:firstLine="710"/>
        <w:jc w:val="both"/>
      </w:pPr>
      <w:bookmarkStart w:id="7" w:name="dst101991"/>
      <w:bookmarkEnd w:id="7"/>
      <w:r>
        <w:t>Пунктом 3 статьи 421 ГК РФ установлено, что с</w:t>
      </w:r>
      <w:r w:rsidRPr="0007519A">
        <w:t>тороны могут заключить договор, как предусмотренный, так и </w:t>
      </w:r>
      <w:hyperlink r:id="rId10" w:anchor="dst100024" w:history="1">
        <w:r w:rsidRPr="0007519A">
          <w:rPr>
            <w:rStyle w:val="aa"/>
          </w:rPr>
          <w:t>не предусмотренный</w:t>
        </w:r>
      </w:hyperlink>
      <w:r w:rsidRPr="0007519A">
        <w:t> законом или иными правовыми актами. К договору, не предусмотренному законом или иными правовыми актами, при отсутствии признаков, указанных в </w:t>
      </w:r>
      <w:hyperlink r:id="rId11" w:anchor="dst101993" w:history="1">
        <w:r w:rsidRPr="0007519A">
          <w:rPr>
            <w:rStyle w:val="aa"/>
          </w:rPr>
          <w:t>пункте 3</w:t>
        </w:r>
      </w:hyperlink>
      <w:r w:rsidRPr="0007519A">
        <w:t>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12" w:anchor="dst239" w:history="1">
        <w:r w:rsidRPr="0007519A">
          <w:rPr>
            <w:rStyle w:val="aa"/>
          </w:rPr>
          <w:t>(пункт 1 статьи 6)</w:t>
        </w:r>
      </w:hyperlink>
      <w:r w:rsidRPr="0007519A">
        <w:t> к отдельным отношениям сторон по договору.</w:t>
      </w:r>
    </w:p>
    <w:p w:rsidR="00842677" w:rsidRDefault="00842677" w:rsidP="00842677">
      <w:pPr>
        <w:pStyle w:val="a9"/>
        <w:spacing w:before="0" w:beforeAutospacing="0" w:after="0" w:afterAutospacing="0"/>
        <w:ind w:left="-426" w:firstLine="710"/>
        <w:jc w:val="both"/>
      </w:pPr>
      <w:r>
        <w:t>Частью 19 статьи 3.2 Закона о закупках предусмотрено, что з</w:t>
      </w:r>
      <w:r w:rsidRPr="0007519A">
        <w:t xml:space="preserve">аказчик </w:t>
      </w:r>
      <w:r w:rsidRPr="0007519A">
        <w:rPr>
          <w:i/>
        </w:rPr>
        <w:t>размещает в единой информационной системе</w:t>
      </w:r>
      <w:r w:rsidRPr="0007519A">
        <w:t xml:space="preserve"> извещение о проведении аукциона и </w:t>
      </w:r>
      <w:r w:rsidRPr="0007519A">
        <w:rPr>
          <w:i/>
        </w:rPr>
        <w:t>документацию</w:t>
      </w:r>
      <w:r w:rsidRPr="0007519A">
        <w:t xml:space="preserve"> о закупке не менее чем за пятнадцать дней до даты окончания срока подачи заявок на участие в аукционе</w:t>
      </w:r>
      <w:r>
        <w:t>.</w:t>
      </w:r>
    </w:p>
    <w:p w:rsidR="00842677" w:rsidRDefault="00842677" w:rsidP="00842677">
      <w:pPr>
        <w:pStyle w:val="a9"/>
        <w:spacing w:before="0" w:beforeAutospacing="0" w:after="0" w:afterAutospacing="0"/>
        <w:ind w:left="-426" w:firstLine="709"/>
        <w:jc w:val="both"/>
        <w:rPr>
          <w:color w:val="333333"/>
          <w:shd w:val="clear" w:color="auto" w:fill="FFFFFF"/>
        </w:rPr>
      </w:pPr>
      <w:r>
        <w:rPr>
          <w:color w:val="333333"/>
          <w:shd w:val="clear" w:color="auto" w:fill="FFFFFF"/>
        </w:rPr>
        <w:t>Проектом договора установлено следующее.</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5.1. В случае неисполнения или ненадлежащего исполнения обязательств по настоящему Договору Поставщик несет ответственность в соответствии с действующим законодательством Российской Федерации и условиями Договора.</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5.2. В случае просрочки исполнения Поставщиком обязательства по настоящему Договору, Заказчик вправе потребовать уплату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сотой действующей на дату уплаты пени ставки рефинансирования Центрального банка Российской Федерации от суммы неисполненного обязательства по Договору.</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Поставщик освобождается от уплаты пени, установленный настоящим пунктом Договора, если докажет, что просрочка исполнения произошла вследствие непреодолимой силы или по вине Заказчика.</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5.3. В случае просрочки исполнения Заказчиком обязательства оплаты Товара в срок, установленный п.4.3 настоящего Договора, Поставщик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 от размера задолженности, но не более 10 % от цены Товара.</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Заказчик освобождается от уплаты пени, установленный настоящим пунктом Договора, если докажет, что просрочка исполнения произошла вследствие непреодолимой силы или по вине другой стороны.</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5.4. За нарушение сроков устранения несоответствия Товара (</w:t>
      </w:r>
      <w:proofErr w:type="spellStart"/>
      <w:r w:rsidRPr="0007519A">
        <w:rPr>
          <w:color w:val="333333"/>
          <w:shd w:val="clear" w:color="auto" w:fill="FFFFFF"/>
        </w:rPr>
        <w:fldChar w:fldCharType="begin"/>
      </w:r>
      <w:r w:rsidRPr="0007519A">
        <w:rPr>
          <w:color w:val="333333"/>
          <w:shd w:val="clear" w:color="auto" w:fill="FFFFFF"/>
        </w:rPr>
        <w:instrText xml:space="preserve"> HYPERLINK \l "P58" </w:instrText>
      </w:r>
      <w:r w:rsidRPr="0007519A">
        <w:rPr>
          <w:color w:val="333333"/>
          <w:shd w:val="clear" w:color="auto" w:fill="FFFFFF"/>
        </w:rPr>
        <w:fldChar w:fldCharType="separate"/>
      </w:r>
      <w:r w:rsidRPr="0007519A">
        <w:rPr>
          <w:rStyle w:val="aa"/>
          <w:shd w:val="clear" w:color="auto" w:fill="FFFFFF"/>
        </w:rPr>
        <w:t>пп</w:t>
      </w:r>
      <w:proofErr w:type="spellEnd"/>
      <w:r w:rsidRPr="0007519A">
        <w:rPr>
          <w:rStyle w:val="aa"/>
          <w:shd w:val="clear" w:color="auto" w:fill="FFFFFF"/>
        </w:rPr>
        <w:t>. 3.11,</w:t>
      </w:r>
      <w:r w:rsidRPr="0007519A">
        <w:rPr>
          <w:color w:val="333333"/>
          <w:shd w:val="clear" w:color="auto" w:fill="FFFFFF"/>
        </w:rPr>
        <w:fldChar w:fldCharType="end"/>
      </w:r>
      <w:r w:rsidRPr="0007519A">
        <w:rPr>
          <w:color w:val="333333"/>
          <w:shd w:val="clear" w:color="auto" w:fill="FFFFFF"/>
        </w:rPr>
        <w:t xml:space="preserve"> 3.12, 3.13 Договора) Заказчик вправе потребовать с Поставщика уплаты неустойки (пеней) в размере одной сотой действующей на дату уплаты пени ставки рефинансирования Центрального банка Российской Федерации от стоимости Товара, не соответствующего условиям Договора, за каждый день просрочки.</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5.5. В случае нарушения Поставщиком иных обязанностей по Договору, за исключением обязанностей, ответственность за нарушение которых указана в п.5.2 и п.5.4 Договора, Поставщик обязуется выплатить Заказчику штраф в размере 10% от цены Договора, что составляет ___________</w:t>
      </w:r>
      <w:proofErr w:type="gramStart"/>
      <w:r w:rsidRPr="0007519A">
        <w:rPr>
          <w:color w:val="333333"/>
          <w:shd w:val="clear" w:color="auto" w:fill="FFFFFF"/>
        </w:rPr>
        <w:t>_  (</w:t>
      </w:r>
      <w:proofErr w:type="gramEnd"/>
      <w:r w:rsidRPr="0007519A">
        <w:rPr>
          <w:color w:val="333333"/>
          <w:shd w:val="clear" w:color="auto" w:fill="FFFFFF"/>
        </w:rPr>
        <w:t>__________________________) руб. ____ коп.</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5.6. За ненадлежащее исполнение Заказчиком обязательств по Договору, за исключением просрочки исполнения обязательств, размер штрафа устанавливается в виде фиксированной суммы - 2,5% цены Договора, что составляет _______________ (_________________) руб. ___ коп.</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lastRenderedPageBreak/>
        <w:t>5.7. Оплата пени и штрафов не освобождает Сторону от исполнения своих обязательство по договору.</w:t>
      </w:r>
    </w:p>
    <w:p w:rsidR="00842677" w:rsidRPr="0007519A" w:rsidRDefault="00842677" w:rsidP="00842677">
      <w:pPr>
        <w:pStyle w:val="a9"/>
        <w:spacing w:before="0" w:beforeAutospacing="0" w:after="0" w:afterAutospacing="0"/>
        <w:ind w:left="-426" w:firstLine="709"/>
        <w:jc w:val="both"/>
        <w:rPr>
          <w:color w:val="333333"/>
          <w:shd w:val="clear" w:color="auto" w:fill="FFFFFF"/>
        </w:rPr>
      </w:pPr>
      <w:r w:rsidRPr="0007519A">
        <w:rPr>
          <w:color w:val="333333"/>
          <w:shd w:val="clear" w:color="auto" w:fill="FFFFFF"/>
        </w:rPr>
        <w:t>5.8. Во всех других случаях неисполнения обязательств по Договору Стороны несут ответственность в соответствии с законодательством РФ.</w:t>
      </w:r>
    </w:p>
    <w:p w:rsidR="00842677" w:rsidRDefault="00842677" w:rsidP="00842677">
      <w:pPr>
        <w:pStyle w:val="a9"/>
        <w:spacing w:before="0" w:beforeAutospacing="0" w:after="0" w:afterAutospacing="0"/>
        <w:ind w:left="-426" w:firstLine="709"/>
        <w:jc w:val="both"/>
        <w:rPr>
          <w:color w:val="333333"/>
          <w:shd w:val="clear" w:color="auto" w:fill="FFFFFF"/>
        </w:rPr>
      </w:pPr>
      <w:r>
        <w:rPr>
          <w:color w:val="333333"/>
          <w:shd w:val="clear" w:color="auto" w:fill="FFFFFF"/>
        </w:rPr>
        <w:t xml:space="preserve">Следовательно, все потенциальные участники были ознакомлены с проектом договора, размещенном на официальном сайте </w:t>
      </w:r>
      <w:hyperlink r:id="rId13" w:history="1">
        <w:r w:rsidRPr="0007519A">
          <w:rPr>
            <w:rStyle w:val="aa"/>
            <w:shd w:val="clear" w:color="auto" w:fill="FFFFFF"/>
          </w:rPr>
          <w:t>https://zakupki.gov.ru/</w:t>
        </w:r>
      </w:hyperlink>
      <w:r>
        <w:rPr>
          <w:color w:val="333333"/>
          <w:shd w:val="clear" w:color="auto" w:fill="FFFFFF"/>
        </w:rPr>
        <w:t>.</w:t>
      </w:r>
    </w:p>
    <w:p w:rsidR="00842677" w:rsidRDefault="00842677" w:rsidP="00842677">
      <w:pPr>
        <w:pStyle w:val="a9"/>
        <w:spacing w:before="0" w:beforeAutospacing="0" w:after="0" w:afterAutospacing="0"/>
        <w:ind w:left="-426" w:firstLine="709"/>
        <w:jc w:val="both"/>
        <w:rPr>
          <w:color w:val="333333"/>
          <w:shd w:val="clear" w:color="auto" w:fill="FFFFFF"/>
        </w:rPr>
      </w:pPr>
      <w:r>
        <w:rPr>
          <w:color w:val="333333"/>
          <w:shd w:val="clear" w:color="auto" w:fill="FFFFFF"/>
        </w:rPr>
        <w:t>На основании вышеизложенного, Комиссия антимонопольного органа приходит к выводу, что заказчиком не нарушено законодательство о закупках, в связи с чем довод жалобы признан необоснованным.</w:t>
      </w:r>
    </w:p>
    <w:p w:rsidR="00842677" w:rsidRPr="00B91E9F" w:rsidRDefault="00842677" w:rsidP="00842677">
      <w:pPr>
        <w:pStyle w:val="a9"/>
        <w:spacing w:before="0" w:beforeAutospacing="0" w:after="0" w:afterAutospacing="0"/>
        <w:ind w:left="-426" w:firstLine="709"/>
        <w:jc w:val="both"/>
        <w:rPr>
          <w:rFonts w:eastAsia="Calibri"/>
          <w:b/>
          <w:bCs/>
          <w:lang w:eastAsia="en-US"/>
        </w:rPr>
      </w:pPr>
      <w:r w:rsidRPr="0007519A">
        <w:rPr>
          <w:b/>
          <w:color w:val="333333"/>
          <w:shd w:val="clear" w:color="auto" w:fill="FFFFFF"/>
        </w:rPr>
        <w:t xml:space="preserve">Таким образом, </w:t>
      </w:r>
      <w:r w:rsidRPr="0007519A">
        <w:rPr>
          <w:rFonts w:eastAsia="Calibri"/>
          <w:b/>
          <w:bCs/>
          <w:lang w:eastAsia="en-US"/>
        </w:rPr>
        <w:t>жалоба</w:t>
      </w:r>
      <w:r w:rsidRPr="00B91E9F">
        <w:rPr>
          <w:rFonts w:eastAsia="Calibri"/>
          <w:b/>
          <w:bCs/>
          <w:lang w:eastAsia="en-US"/>
        </w:rPr>
        <w:t xml:space="preserve"> ООО «ТД «</w:t>
      </w:r>
      <w:proofErr w:type="spellStart"/>
      <w:r w:rsidRPr="00B91E9F">
        <w:rPr>
          <w:rFonts w:eastAsia="Calibri"/>
          <w:b/>
          <w:bCs/>
          <w:lang w:eastAsia="en-US"/>
        </w:rPr>
        <w:t>Виал</w:t>
      </w:r>
      <w:proofErr w:type="spellEnd"/>
      <w:r w:rsidRPr="00B91E9F">
        <w:rPr>
          <w:rFonts w:eastAsia="Calibri"/>
          <w:b/>
          <w:bCs/>
          <w:lang w:eastAsia="en-US"/>
        </w:rPr>
        <w:t>» признается необоснованной.</w:t>
      </w:r>
    </w:p>
    <w:p w:rsidR="00842677" w:rsidRPr="004A5F28" w:rsidRDefault="00842677" w:rsidP="00842677">
      <w:pPr>
        <w:pStyle w:val="a9"/>
        <w:spacing w:before="0" w:beforeAutospacing="0" w:after="0" w:afterAutospacing="0"/>
        <w:ind w:left="-426" w:firstLine="567"/>
        <w:jc w:val="both"/>
      </w:pPr>
      <w:r>
        <w:t xml:space="preserve">   </w:t>
      </w:r>
      <w:r w:rsidRPr="004A5F28">
        <w:t>На основании вышеизложенного и руководствуясь ч</w:t>
      </w:r>
      <w:r>
        <w:t xml:space="preserve">астями </w:t>
      </w:r>
      <w:r w:rsidRPr="004A5F28">
        <w:t>1, 2 ст</w:t>
      </w:r>
      <w:r>
        <w:t>атьи</w:t>
      </w:r>
      <w:r w:rsidRPr="004A5F28">
        <w:t xml:space="preserve"> 18.1 Федерального закона от 26.07.2006 №135-ФЗ «О защите конкуренции», </w:t>
      </w:r>
      <w:r>
        <w:t>части</w:t>
      </w:r>
      <w:r w:rsidRPr="004A5F28">
        <w:t xml:space="preserve"> 10 ст</w:t>
      </w:r>
      <w:r>
        <w:t>атьи</w:t>
      </w:r>
      <w:r w:rsidRPr="004A5F28">
        <w:t xml:space="preserve"> 3 Федерального закона от 18.07.2011 №223-ФЗ «О закупках товаров, работ, услуг отдельными видами юридических лиц» Комиссия Якутского УФАС России по рассмотрению жалоб</w:t>
      </w:r>
      <w:r>
        <w:t>,</w:t>
      </w:r>
    </w:p>
    <w:p w:rsidR="00842677" w:rsidRDefault="00842677" w:rsidP="00842677">
      <w:pPr>
        <w:pStyle w:val="a9"/>
        <w:spacing w:before="0" w:beforeAutospacing="0" w:after="0" w:afterAutospacing="0"/>
        <w:ind w:left="-426" w:firstLine="567"/>
        <w:jc w:val="center"/>
      </w:pPr>
    </w:p>
    <w:p w:rsidR="00842677" w:rsidRPr="007F3062" w:rsidRDefault="00842677" w:rsidP="00842677">
      <w:pPr>
        <w:pStyle w:val="a9"/>
        <w:spacing w:before="0" w:beforeAutospacing="0" w:after="0" w:afterAutospacing="0"/>
        <w:ind w:left="-426" w:firstLine="567"/>
        <w:jc w:val="center"/>
      </w:pPr>
      <w:proofErr w:type="gramStart"/>
      <w:r w:rsidRPr="007F3062">
        <w:t>решила</w:t>
      </w:r>
      <w:proofErr w:type="gramEnd"/>
      <w:r w:rsidRPr="007F3062">
        <w:t>:</w:t>
      </w:r>
    </w:p>
    <w:p w:rsidR="00842677" w:rsidRPr="007F3062" w:rsidRDefault="00842677" w:rsidP="00842677">
      <w:pPr>
        <w:pStyle w:val="a9"/>
        <w:spacing w:before="0" w:beforeAutospacing="0" w:after="0" w:afterAutospacing="0"/>
        <w:ind w:left="-426" w:firstLine="567"/>
        <w:jc w:val="both"/>
      </w:pPr>
    </w:p>
    <w:p w:rsidR="00842677" w:rsidRDefault="00842677" w:rsidP="00842677">
      <w:pPr>
        <w:pStyle w:val="a9"/>
        <w:tabs>
          <w:tab w:val="left" w:pos="993"/>
          <w:tab w:val="left" w:pos="1134"/>
        </w:tabs>
        <w:spacing w:before="0" w:beforeAutospacing="0" w:after="0" w:afterAutospacing="0"/>
        <w:ind w:left="-426" w:firstLine="710"/>
        <w:jc w:val="both"/>
      </w:pPr>
      <w:proofErr w:type="gramStart"/>
      <w:r>
        <w:t>признать</w:t>
      </w:r>
      <w:proofErr w:type="gramEnd"/>
      <w:r w:rsidRPr="007F3062">
        <w:t xml:space="preserve"> </w:t>
      </w:r>
      <w:r w:rsidRPr="00A93D1B">
        <w:t xml:space="preserve">жалобу </w:t>
      </w:r>
      <w:r w:rsidRPr="00CA7251">
        <w:t>ООО «</w:t>
      </w:r>
      <w:r>
        <w:t>ТД «</w:t>
      </w:r>
      <w:proofErr w:type="spellStart"/>
      <w:r>
        <w:t>Виал</w:t>
      </w:r>
      <w:proofErr w:type="spellEnd"/>
      <w:r w:rsidRPr="00CA7251">
        <w:t xml:space="preserve">» на действия </w:t>
      </w:r>
      <w:r w:rsidRPr="0007519A">
        <w:t>заказчика ГАУ РС(Я) «Республиканская больница № 1 - НЦМ» при проведении электронного аукциона на поставку антибиотиков из группы цефалоспоринов (</w:t>
      </w:r>
      <w:proofErr w:type="spellStart"/>
      <w:r w:rsidRPr="0007519A">
        <w:t>изв</w:t>
      </w:r>
      <w:proofErr w:type="spellEnd"/>
      <w:r w:rsidRPr="0007519A">
        <w:t xml:space="preserve">. № </w:t>
      </w:r>
      <w:r w:rsidRPr="0007519A">
        <w:rPr>
          <w:b/>
          <w:bCs/>
        </w:rPr>
        <w:t>31908423814</w:t>
      </w:r>
      <w:r w:rsidRPr="00CA7251">
        <w:t>)</w:t>
      </w:r>
      <w:r>
        <w:t xml:space="preserve"> не</w:t>
      </w:r>
      <w:r w:rsidRPr="007F3062">
        <w:t>обоснованной.</w:t>
      </w:r>
    </w:p>
    <w:p w:rsidR="00842677" w:rsidRDefault="00842677" w:rsidP="00842677">
      <w:pPr>
        <w:widowControl w:val="0"/>
        <w:tabs>
          <w:tab w:val="left" w:pos="142"/>
        </w:tabs>
        <w:autoSpaceDE w:val="0"/>
        <w:autoSpaceDN w:val="0"/>
        <w:adjustRightInd w:val="0"/>
        <w:ind w:left="-426" w:right="141"/>
        <w:jc w:val="both"/>
        <w:outlineLvl w:val="1"/>
        <w:rPr>
          <w:sz w:val="24"/>
          <w:szCs w:val="24"/>
        </w:rPr>
      </w:pPr>
      <w:r>
        <w:rPr>
          <w:sz w:val="24"/>
          <w:szCs w:val="24"/>
        </w:rPr>
        <w:tab/>
      </w:r>
    </w:p>
    <w:p w:rsidR="00842677" w:rsidRDefault="00842677" w:rsidP="00842677">
      <w:pPr>
        <w:ind w:left="-426" w:firstLine="426"/>
        <w:jc w:val="both"/>
        <w:rPr>
          <w:sz w:val="24"/>
          <w:szCs w:val="24"/>
        </w:rPr>
      </w:pPr>
      <w:r w:rsidRPr="007F3062">
        <w:rPr>
          <w:sz w:val="24"/>
          <w:szCs w:val="24"/>
        </w:rPr>
        <w:t>Решение может быть обжаловано в судебном порядке в течение трех месяцев со дня его принятия.</w:t>
      </w:r>
    </w:p>
    <w:p w:rsidR="00842677" w:rsidRPr="007F3062" w:rsidRDefault="00842677" w:rsidP="00842677">
      <w:pPr>
        <w:ind w:left="-426" w:firstLine="426"/>
        <w:jc w:val="both"/>
        <w:rPr>
          <w:sz w:val="24"/>
          <w:szCs w:val="24"/>
        </w:rPr>
      </w:pPr>
    </w:p>
    <w:p w:rsidR="00842677" w:rsidRPr="007F3062" w:rsidRDefault="00842677" w:rsidP="00842677">
      <w:pPr>
        <w:ind w:left="-426" w:firstLine="567"/>
        <w:jc w:val="both"/>
        <w:rPr>
          <w:sz w:val="24"/>
          <w:szCs w:val="24"/>
        </w:rPr>
      </w:pPr>
      <w:r>
        <w:rPr>
          <w:sz w:val="24"/>
          <w:szCs w:val="24"/>
        </w:rPr>
        <w:t xml:space="preserve"> </w:t>
      </w:r>
    </w:p>
    <w:p w:rsidR="00842677" w:rsidRPr="007F3062" w:rsidRDefault="00842677" w:rsidP="00842677">
      <w:pPr>
        <w:pStyle w:val="a9"/>
        <w:spacing w:before="0" w:beforeAutospacing="0" w:after="0" w:afterAutospacing="0" w:line="600" w:lineRule="auto"/>
        <w:ind w:left="-426" w:firstLine="567"/>
        <w:jc w:val="both"/>
      </w:pPr>
      <w:r w:rsidRPr="007F3062">
        <w:t>Заместитель председателя Комиссии</w:t>
      </w:r>
      <w:r w:rsidRPr="007F3062">
        <w:tab/>
      </w:r>
      <w:r w:rsidRPr="007F3062">
        <w:tab/>
      </w:r>
      <w:r w:rsidRPr="007F3062">
        <w:tab/>
      </w:r>
      <w:r w:rsidRPr="007F3062">
        <w:tab/>
        <w:t xml:space="preserve">    </w:t>
      </w:r>
      <w:r>
        <w:t xml:space="preserve">   </w:t>
      </w:r>
      <w:r w:rsidRPr="007F3062">
        <w:t xml:space="preserve">        </w:t>
      </w:r>
      <w:r>
        <w:t xml:space="preserve">                </w:t>
      </w:r>
      <w:proofErr w:type="gramStart"/>
      <w:r>
        <w:t xml:space="preserve">   </w:t>
      </w:r>
      <w:r w:rsidRPr="00842677">
        <w:t>&lt;</w:t>
      </w:r>
      <w:proofErr w:type="gramEnd"/>
      <w:r>
        <w:t>…</w:t>
      </w:r>
      <w:r w:rsidRPr="00842677">
        <w:t>&gt;</w:t>
      </w:r>
    </w:p>
    <w:p w:rsidR="00842677" w:rsidRPr="007F3062" w:rsidRDefault="00842677" w:rsidP="00842677">
      <w:pPr>
        <w:pStyle w:val="a9"/>
        <w:spacing w:before="0" w:beforeAutospacing="0" w:after="0" w:afterAutospacing="0" w:line="600" w:lineRule="auto"/>
        <w:ind w:left="-426" w:firstLine="567"/>
        <w:jc w:val="both"/>
      </w:pPr>
      <w:r w:rsidRPr="007F3062">
        <w:t xml:space="preserve">Члены </w:t>
      </w:r>
      <w:proofErr w:type="gramStart"/>
      <w:r w:rsidRPr="007F3062">
        <w:t>Комиссии:</w:t>
      </w:r>
      <w:r w:rsidRPr="007F3062">
        <w:tab/>
      </w:r>
      <w:proofErr w:type="gramEnd"/>
      <w:r w:rsidRPr="007F3062">
        <w:tab/>
      </w:r>
      <w:r w:rsidRPr="007F3062">
        <w:tab/>
      </w:r>
      <w:r w:rsidRPr="007F3062">
        <w:tab/>
      </w:r>
      <w:r w:rsidRPr="007F3062">
        <w:tab/>
      </w:r>
      <w:r w:rsidRPr="007F3062">
        <w:tab/>
        <w:t xml:space="preserve">          </w:t>
      </w:r>
      <w:r w:rsidRPr="007F3062">
        <w:tab/>
      </w:r>
      <w:r w:rsidRPr="007F3062">
        <w:tab/>
      </w:r>
      <w:r>
        <w:t xml:space="preserve">  </w:t>
      </w:r>
      <w:r>
        <w:tab/>
        <w:t xml:space="preserve">          </w:t>
      </w:r>
      <w:r w:rsidRPr="00842677">
        <w:t>&lt;</w:t>
      </w:r>
      <w:r>
        <w:t>…</w:t>
      </w:r>
      <w:r w:rsidRPr="00842677">
        <w:t>&gt;</w:t>
      </w:r>
    </w:p>
    <w:p w:rsidR="00842677" w:rsidRDefault="00842677" w:rsidP="00842677">
      <w:pPr>
        <w:pStyle w:val="a9"/>
        <w:spacing w:before="0" w:beforeAutospacing="0" w:after="0" w:afterAutospacing="0" w:line="600" w:lineRule="auto"/>
        <w:ind w:left="-426" w:firstLine="567"/>
        <w:jc w:val="right"/>
      </w:pPr>
      <w:r w:rsidRPr="007F3062">
        <w:t xml:space="preserve">                                                                                                                   </w:t>
      </w:r>
      <w:r>
        <w:t xml:space="preserve">                  </w:t>
      </w:r>
      <w:r w:rsidRPr="00842677">
        <w:t>&lt;</w:t>
      </w:r>
      <w:r>
        <w:t>…</w:t>
      </w:r>
      <w:r w:rsidRPr="00842677">
        <w:t>&gt;</w:t>
      </w:r>
      <w:bookmarkStart w:id="8" w:name="_GoBack"/>
      <w:bookmarkEnd w:id="8"/>
    </w:p>
    <w:p w:rsidR="00A644F5" w:rsidRDefault="00A644F5"/>
    <w:sectPr w:rsidR="00A644F5" w:rsidSect="004A0D31">
      <w:footerReference w:type="default" r:id="rId14"/>
      <w:pgSz w:w="11906" w:h="16838"/>
      <w:pgMar w:top="709" w:right="566" w:bottom="993" w:left="1418" w:header="708" w:footer="3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72" w:rsidRDefault="00842677">
    <w:pPr>
      <w:pStyle w:val="a5"/>
      <w:jc w:val="right"/>
    </w:pPr>
    <w:r>
      <w:fldChar w:fldCharType="begin"/>
    </w:r>
    <w:r>
      <w:instrText xml:space="preserve"> PAGE   \* MERGEFORMAT </w:instrText>
    </w:r>
    <w:r>
      <w:fldChar w:fldCharType="separate"/>
    </w:r>
    <w:r>
      <w:rPr>
        <w:noProof/>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E26F0"/>
    <w:multiLevelType w:val="hybridMultilevel"/>
    <w:tmpl w:val="56522370"/>
    <w:lvl w:ilvl="0" w:tplc="F4D2D56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77"/>
    <w:rsid w:val="00842677"/>
    <w:rsid w:val="00A6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A8BB1-FCA9-4694-A1A5-FF4A298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6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2677"/>
    <w:pPr>
      <w:spacing w:line="360" w:lineRule="auto"/>
      <w:jc w:val="both"/>
    </w:pPr>
    <w:rPr>
      <w:u w:val="single"/>
      <w:lang w:val="x-none"/>
    </w:rPr>
  </w:style>
  <w:style w:type="character" w:customStyle="1" w:styleId="a4">
    <w:name w:val="Основной текст Знак"/>
    <w:basedOn w:val="a0"/>
    <w:link w:val="a3"/>
    <w:rsid w:val="00842677"/>
    <w:rPr>
      <w:rFonts w:ascii="Times New Roman" w:eastAsia="Times New Roman" w:hAnsi="Times New Roman" w:cs="Times New Roman"/>
      <w:sz w:val="20"/>
      <w:szCs w:val="20"/>
      <w:u w:val="single"/>
      <w:lang w:val="x-none" w:eastAsia="ru-RU"/>
    </w:rPr>
  </w:style>
  <w:style w:type="paragraph" w:styleId="a5">
    <w:name w:val="footer"/>
    <w:basedOn w:val="a"/>
    <w:link w:val="a6"/>
    <w:uiPriority w:val="99"/>
    <w:unhideWhenUsed/>
    <w:rsid w:val="00842677"/>
    <w:pPr>
      <w:tabs>
        <w:tab w:val="center" w:pos="4677"/>
        <w:tab w:val="right" w:pos="9355"/>
      </w:tabs>
    </w:pPr>
    <w:rPr>
      <w:lang w:val="x-none"/>
    </w:rPr>
  </w:style>
  <w:style w:type="character" w:customStyle="1" w:styleId="a6">
    <w:name w:val="Нижний колонтитул Знак"/>
    <w:basedOn w:val="a0"/>
    <w:link w:val="a5"/>
    <w:uiPriority w:val="99"/>
    <w:rsid w:val="00842677"/>
    <w:rPr>
      <w:rFonts w:ascii="Times New Roman" w:eastAsia="Times New Roman" w:hAnsi="Times New Roman" w:cs="Times New Roman"/>
      <w:sz w:val="20"/>
      <w:szCs w:val="20"/>
      <w:lang w:val="x-none" w:eastAsia="ru-RU"/>
    </w:rPr>
  </w:style>
  <w:style w:type="character" w:styleId="a7">
    <w:name w:val="Strong"/>
    <w:uiPriority w:val="22"/>
    <w:qFormat/>
    <w:rsid w:val="00842677"/>
    <w:rPr>
      <w:b/>
      <w:bCs/>
    </w:rPr>
  </w:style>
  <w:style w:type="paragraph" w:styleId="a8">
    <w:name w:val="No Spacing"/>
    <w:uiPriority w:val="1"/>
    <w:qFormat/>
    <w:rsid w:val="00842677"/>
    <w:pPr>
      <w:spacing w:after="0" w:line="240" w:lineRule="auto"/>
    </w:pPr>
    <w:rPr>
      <w:rFonts w:ascii="Calibri" w:eastAsia="Times New Roman" w:hAnsi="Calibri" w:cs="Times New Roman"/>
      <w:lang w:val="en-US" w:bidi="en-US"/>
    </w:rPr>
  </w:style>
  <w:style w:type="paragraph" w:styleId="a9">
    <w:name w:val="Normal (Web)"/>
    <w:basedOn w:val="a"/>
    <w:uiPriority w:val="99"/>
    <w:unhideWhenUsed/>
    <w:rsid w:val="00842677"/>
    <w:pPr>
      <w:spacing w:before="100" w:beforeAutospacing="1" w:after="100" w:afterAutospacing="1"/>
    </w:pPr>
    <w:rPr>
      <w:sz w:val="24"/>
      <w:szCs w:val="24"/>
    </w:rPr>
  </w:style>
  <w:style w:type="character" w:styleId="aa">
    <w:name w:val="Hyperlink"/>
    <w:basedOn w:val="a0"/>
    <w:uiPriority w:val="99"/>
    <w:unhideWhenUsed/>
    <w:rsid w:val="00842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25/" TargetMode="External"/><Relationship Id="rId13" Type="http://schemas.openxmlformats.org/officeDocument/2006/relationships/hyperlink" Target="https://zakupki.gov.ru/" TargetMode="External"/><Relationship Id="rId3" Type="http://schemas.openxmlformats.org/officeDocument/2006/relationships/settings" Target="settings.xml"/><Relationship Id="rId7" Type="http://schemas.openxmlformats.org/officeDocument/2006/relationships/hyperlink" Target="http://www.consultant.ru/document/cons_doc_LAW_2875/" TargetMode="External"/><Relationship Id="rId12" Type="http://schemas.openxmlformats.org/officeDocument/2006/relationships/hyperlink" Target="http://www.consultant.ru/document/cons_doc_LAW_340325/84b5134c56769561e4fd8f33216aeec4e7e3243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30785/7ebde198084b87c82df00e99d34872c74b0229b7/" TargetMode="External"/><Relationship Id="rId11" Type="http://schemas.openxmlformats.org/officeDocument/2006/relationships/hyperlink" Target="http://www.consultant.ru/document/cons_doc_LAW_340325/ad08909251f4d26ebc935648e4e708a31e16034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nsultant.ru/document/cons_doc_LAW_161322/" TargetMode="External"/><Relationship Id="rId4" Type="http://schemas.openxmlformats.org/officeDocument/2006/relationships/webSettings" Target="webSettings.xml"/><Relationship Id="rId9" Type="http://schemas.openxmlformats.org/officeDocument/2006/relationships/hyperlink" Target="http://www.consultant.ru/document/cons_doc_LAW_330785/fa59dfcdcfd8c5c80928d33fa840280273464c7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1876</Words>
  <Characters>10694</Characters>
  <Application>Microsoft Office Word</Application>
  <DocSecurity>0</DocSecurity>
  <Lines>89</Lines>
  <Paragraphs>25</Paragraphs>
  <ScaleCrop>false</ScaleCrop>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 Кристина Егоровна</dc:creator>
  <cp:keywords/>
  <dc:description/>
  <cp:lastModifiedBy>Дегтярева Кристина Егоровна</cp:lastModifiedBy>
  <cp:revision>1</cp:revision>
  <dcterms:created xsi:type="dcterms:W3CDTF">2020-02-19T02:26:00Z</dcterms:created>
  <dcterms:modified xsi:type="dcterms:W3CDTF">2020-02-19T02:27:00Z</dcterms:modified>
</cp:coreProperties>
</file>